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CA9C1" w14:textId="77777777" w:rsidR="00DF78D7" w:rsidRDefault="00DF78D7" w:rsidP="00A81F96">
      <w:pPr>
        <w:spacing w:after="0" w:line="240" w:lineRule="auto"/>
        <w:jc w:val="center"/>
        <w:rPr>
          <w:rFonts w:ascii="Times New Roman" w:eastAsia="Times New Roman" w:hAnsi="Times New Roman" w:cs="Times New Roman"/>
          <w:b/>
          <w:color w:val="000000"/>
          <w:sz w:val="24"/>
          <w:szCs w:val="24"/>
          <w:u w:val="single"/>
        </w:rPr>
      </w:pPr>
    </w:p>
    <w:p w14:paraId="7B4F18E1" w14:textId="62AEA13E" w:rsidR="00A81F96" w:rsidRPr="00B75803" w:rsidRDefault="00A81F96" w:rsidP="00A81F96">
      <w:pPr>
        <w:spacing w:after="0" w:line="240" w:lineRule="auto"/>
        <w:jc w:val="center"/>
        <w:rPr>
          <w:rFonts w:ascii="Times New Roman" w:eastAsia="Times New Roman" w:hAnsi="Times New Roman" w:cs="Times New Roman"/>
          <w:b/>
          <w:color w:val="000000"/>
          <w:sz w:val="24"/>
          <w:szCs w:val="24"/>
          <w:u w:val="single"/>
        </w:rPr>
      </w:pPr>
      <w:r w:rsidRPr="00B75803">
        <w:rPr>
          <w:rFonts w:ascii="Times New Roman" w:eastAsia="Times New Roman" w:hAnsi="Times New Roman" w:cs="Times New Roman"/>
          <w:b/>
          <w:color w:val="000000"/>
          <w:sz w:val="24"/>
          <w:szCs w:val="24"/>
          <w:u w:val="single"/>
        </w:rPr>
        <w:t>MINUTA</w:t>
      </w:r>
    </w:p>
    <w:p w14:paraId="247A5DCF" w14:textId="77777777" w:rsidR="00A81F96" w:rsidRPr="00B75803" w:rsidRDefault="00A81F96" w:rsidP="00A81F96">
      <w:pPr>
        <w:spacing w:after="0" w:line="240" w:lineRule="auto"/>
        <w:jc w:val="center"/>
        <w:rPr>
          <w:rFonts w:ascii="Times New Roman" w:eastAsia="Times New Roman" w:hAnsi="Times New Roman" w:cs="Times New Roman"/>
          <w:b/>
          <w:color w:val="000000"/>
          <w:sz w:val="24"/>
          <w:szCs w:val="24"/>
          <w:u w:val="single"/>
        </w:rPr>
      </w:pPr>
    </w:p>
    <w:p w14:paraId="056DA199" w14:textId="77777777" w:rsidR="00A81F96" w:rsidRPr="00B75803" w:rsidRDefault="00A81F96" w:rsidP="00A81F96">
      <w:pPr>
        <w:spacing w:after="0" w:line="240" w:lineRule="auto"/>
        <w:jc w:val="center"/>
        <w:rPr>
          <w:rFonts w:ascii="Times New Roman" w:eastAsia="Times New Roman" w:hAnsi="Times New Roman" w:cs="Times New Roman"/>
          <w:color w:val="000000"/>
          <w:sz w:val="24"/>
          <w:szCs w:val="24"/>
        </w:rPr>
      </w:pPr>
      <w:r w:rsidRPr="00B75803">
        <w:rPr>
          <w:rFonts w:ascii="Times New Roman" w:eastAsia="Times New Roman" w:hAnsi="Times New Roman" w:cs="Times New Roman"/>
          <w:b/>
          <w:color w:val="000000"/>
          <w:sz w:val="24"/>
          <w:szCs w:val="24"/>
        </w:rPr>
        <w:t>TERMO</w:t>
      </w:r>
      <w:r w:rsidR="00DF1269">
        <w:rPr>
          <w:rFonts w:ascii="Times New Roman" w:eastAsia="Times New Roman" w:hAnsi="Times New Roman" w:cs="Times New Roman"/>
          <w:b/>
          <w:color w:val="000000"/>
          <w:sz w:val="24"/>
          <w:szCs w:val="24"/>
        </w:rPr>
        <w:t xml:space="preserve"> DE CONTRATO Nº ___________/2025</w:t>
      </w:r>
    </w:p>
    <w:p w14:paraId="59DD246D" w14:textId="77777777" w:rsidR="00A81F96" w:rsidRPr="00B75803" w:rsidRDefault="00A81F96" w:rsidP="00A81F96">
      <w:pPr>
        <w:keepNext/>
        <w:widowControl w:val="0"/>
        <w:tabs>
          <w:tab w:val="left" w:pos="459"/>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right" w:leader="dot" w:pos="8222"/>
          <w:tab w:val="right" w:leader="dot" w:pos="8640"/>
        </w:tabs>
        <w:suppressAutoHyphens/>
        <w:spacing w:after="0" w:line="360" w:lineRule="auto"/>
        <w:ind w:left="3540"/>
        <w:jc w:val="both"/>
        <w:outlineLvl w:val="4"/>
        <w:rPr>
          <w:rFonts w:ascii="Times New Roman" w:eastAsia="Times New Roman" w:hAnsi="Times New Roman" w:cs="Times New Roman"/>
          <w:color w:val="00000A"/>
          <w:sz w:val="24"/>
          <w:szCs w:val="24"/>
          <w:lang w:eastAsia="ar-SA"/>
        </w:rPr>
      </w:pPr>
    </w:p>
    <w:p w14:paraId="13CB4C22" w14:textId="77777777" w:rsidR="00A81F96" w:rsidRPr="00B75803" w:rsidRDefault="00A81F96" w:rsidP="00A81F96">
      <w:pPr>
        <w:keepNext/>
        <w:widowControl w:val="0"/>
        <w:tabs>
          <w:tab w:val="left" w:pos="459"/>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right" w:leader="dot" w:pos="8222"/>
          <w:tab w:val="right" w:leader="dot" w:pos="8640"/>
        </w:tabs>
        <w:suppressAutoHyphens/>
        <w:spacing w:after="0" w:line="360" w:lineRule="auto"/>
        <w:ind w:left="3540"/>
        <w:jc w:val="both"/>
        <w:outlineLvl w:val="4"/>
        <w:rPr>
          <w:rFonts w:ascii="Times New Roman" w:eastAsia="Times New Roman" w:hAnsi="Times New Roman" w:cs="Times New Roman"/>
          <w:color w:val="FF0000"/>
          <w:sz w:val="24"/>
          <w:szCs w:val="24"/>
          <w:lang w:eastAsia="ar-SA"/>
        </w:rPr>
      </w:pPr>
      <w:r w:rsidRPr="00B75803">
        <w:rPr>
          <w:rFonts w:ascii="Times New Roman" w:eastAsia="Times New Roman" w:hAnsi="Times New Roman" w:cs="Times New Roman"/>
          <w:color w:val="00000A"/>
          <w:sz w:val="24"/>
          <w:szCs w:val="24"/>
          <w:lang w:eastAsia="ar-SA"/>
        </w:rPr>
        <w:t>TERM</w:t>
      </w:r>
      <w:r w:rsidR="00121BCC">
        <w:rPr>
          <w:rFonts w:ascii="Times New Roman" w:eastAsia="Times New Roman" w:hAnsi="Times New Roman" w:cs="Times New Roman"/>
          <w:color w:val="00000A"/>
          <w:sz w:val="24"/>
          <w:szCs w:val="24"/>
          <w:lang w:eastAsia="ar-SA"/>
        </w:rPr>
        <w:t>O DE CONTRATO Nº __________/2025</w:t>
      </w:r>
      <w:r w:rsidRPr="00B75803">
        <w:rPr>
          <w:rFonts w:ascii="Times New Roman" w:eastAsia="Times New Roman" w:hAnsi="Times New Roman" w:cs="Times New Roman"/>
          <w:color w:val="00000A"/>
          <w:sz w:val="24"/>
          <w:szCs w:val="24"/>
          <w:lang w:eastAsia="ar-SA"/>
        </w:rPr>
        <w:t xml:space="preserve"> QUE CELEBRAM ENTRE SI,</w:t>
      </w:r>
      <w:r w:rsidR="00364701" w:rsidRPr="00B75803">
        <w:rPr>
          <w:rFonts w:ascii="Times New Roman" w:eastAsia="Times New Roman" w:hAnsi="Times New Roman" w:cs="Times New Roman"/>
          <w:color w:val="00000A"/>
          <w:sz w:val="24"/>
          <w:szCs w:val="24"/>
          <w:lang w:eastAsia="ar-SA"/>
        </w:rPr>
        <w:t xml:space="preserve"> DE UM LADO, COMO CONTRATANTE, O</w:t>
      </w:r>
      <w:r w:rsidRPr="00B75803">
        <w:rPr>
          <w:rFonts w:ascii="Times New Roman" w:eastAsia="Times New Roman" w:hAnsi="Times New Roman" w:cs="Times New Roman"/>
          <w:color w:val="00000A"/>
          <w:sz w:val="24"/>
          <w:szCs w:val="24"/>
          <w:lang w:eastAsia="ar-SA"/>
        </w:rPr>
        <w:t xml:space="preserve"> MUNIC</w:t>
      </w:r>
      <w:r w:rsidR="00364701" w:rsidRPr="00B75803">
        <w:rPr>
          <w:rFonts w:ascii="Times New Roman" w:eastAsia="Times New Roman" w:hAnsi="Times New Roman" w:cs="Times New Roman"/>
          <w:color w:val="00000A"/>
          <w:sz w:val="24"/>
          <w:szCs w:val="24"/>
          <w:lang w:eastAsia="ar-SA"/>
        </w:rPr>
        <w:t xml:space="preserve">ÍPIO </w:t>
      </w:r>
      <w:r w:rsidRPr="00B75803">
        <w:rPr>
          <w:rFonts w:ascii="Times New Roman" w:eastAsia="Times New Roman" w:hAnsi="Times New Roman" w:cs="Times New Roman"/>
          <w:color w:val="00000A"/>
          <w:sz w:val="24"/>
          <w:szCs w:val="24"/>
          <w:lang w:eastAsia="ar-SA"/>
        </w:rPr>
        <w:t xml:space="preserve">DE SÃO BRAZ DO PIAUÍ-PI, E DO OUTRO, COMO CONTRATADA, </w:t>
      </w:r>
      <w:r w:rsidR="003F3669">
        <w:rPr>
          <w:rFonts w:ascii="Times New Roman" w:eastAsia="Times New Roman" w:hAnsi="Times New Roman" w:cs="Times New Roman"/>
          <w:color w:val="00000A"/>
          <w:sz w:val="24"/>
          <w:szCs w:val="24"/>
          <w:lang w:eastAsia="ar-SA"/>
        </w:rPr>
        <w:t xml:space="preserve">A EMPRESA </w:t>
      </w:r>
      <w:r w:rsidRPr="00B75803">
        <w:rPr>
          <w:rFonts w:ascii="Times New Roman" w:eastAsia="Times New Roman" w:hAnsi="Times New Roman" w:cs="Times New Roman"/>
          <w:color w:val="00000A"/>
          <w:sz w:val="24"/>
          <w:szCs w:val="24"/>
          <w:lang w:eastAsia="ar-SA"/>
        </w:rPr>
        <w:t>_____________________.</w:t>
      </w:r>
    </w:p>
    <w:p w14:paraId="7934625B"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lang w:eastAsia="ar-SA"/>
        </w:rPr>
      </w:pPr>
    </w:p>
    <w:p w14:paraId="69AE2B20" w14:textId="77777777" w:rsidR="00A81F96" w:rsidRPr="00B75803" w:rsidRDefault="00A81F96" w:rsidP="00A81F96">
      <w:pPr>
        <w:tabs>
          <w:tab w:val="right" w:leader="dot" w:pos="8647"/>
        </w:tabs>
        <w:spacing w:after="0" w:line="360" w:lineRule="auto"/>
        <w:ind w:firstLine="1134"/>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O </w:t>
      </w:r>
      <w:r w:rsidRPr="00B75803">
        <w:rPr>
          <w:rFonts w:ascii="Times New Roman" w:eastAsia="Times New Roman" w:hAnsi="Times New Roman" w:cs="Times New Roman"/>
          <w:b/>
          <w:color w:val="000000"/>
          <w:sz w:val="24"/>
          <w:szCs w:val="24"/>
          <w:lang w:eastAsia="pt-BR"/>
        </w:rPr>
        <w:t>Município de São Braz do Piauí – PI,</w:t>
      </w:r>
      <w:r w:rsidRPr="00B75803">
        <w:rPr>
          <w:rFonts w:ascii="Times New Roman" w:eastAsia="Times New Roman" w:hAnsi="Times New Roman" w:cs="Times New Roman"/>
          <w:color w:val="000000"/>
          <w:sz w:val="24"/>
          <w:szCs w:val="24"/>
          <w:lang w:eastAsia="pt-BR"/>
        </w:rPr>
        <w:t xml:space="preserve"> inscrito no CNPJ: Nº 41.522.145/0001-30, com sede na </w:t>
      </w:r>
      <w:r w:rsidRPr="00B75803">
        <w:rPr>
          <w:rFonts w:ascii="Times New Roman" w:eastAsia="Times New Roman" w:hAnsi="Times New Roman" w:cs="Times New Roman"/>
          <w:bCs/>
          <w:color w:val="000000"/>
          <w:sz w:val="24"/>
          <w:szCs w:val="24"/>
          <w:lang w:eastAsia="pt-BR"/>
        </w:rPr>
        <w:t xml:space="preserve">Rua Dionísio Pereira da Silva, Bairro Centro, S/N, CEP: 64.783-000, Município de </w:t>
      </w:r>
      <w:r w:rsidRPr="00B75803">
        <w:rPr>
          <w:rFonts w:ascii="Times New Roman" w:eastAsia="Times New Roman" w:hAnsi="Times New Roman" w:cs="Times New Roman"/>
          <w:color w:val="000000"/>
          <w:sz w:val="24"/>
          <w:szCs w:val="24"/>
          <w:lang w:eastAsia="pt-BR"/>
        </w:rPr>
        <w:t xml:space="preserve">São Braz do Piauí, Estado do Piauí, neste ato representado por sua Prefeita Municipal, Sra. </w:t>
      </w:r>
      <w:r w:rsidR="00536BDE" w:rsidRPr="00C97292">
        <w:rPr>
          <w:rFonts w:ascii="Times New Roman" w:eastAsia="Times New Roman" w:hAnsi="Times New Roman" w:cs="Times New Roman"/>
          <w:b/>
          <w:bCs/>
          <w:color w:val="000000"/>
          <w:sz w:val="24"/>
          <w:szCs w:val="24"/>
          <w:lang w:eastAsia="pt-BR"/>
        </w:rPr>
        <w:t xml:space="preserve">Deborah </w:t>
      </w:r>
      <w:proofErr w:type="spellStart"/>
      <w:r w:rsidR="00536BDE" w:rsidRPr="00C97292">
        <w:rPr>
          <w:rFonts w:ascii="Times New Roman" w:eastAsia="Times New Roman" w:hAnsi="Times New Roman" w:cs="Times New Roman"/>
          <w:b/>
          <w:bCs/>
          <w:color w:val="000000"/>
          <w:sz w:val="24"/>
          <w:szCs w:val="24"/>
          <w:lang w:eastAsia="pt-BR"/>
        </w:rPr>
        <w:t>Sayonara</w:t>
      </w:r>
      <w:proofErr w:type="spellEnd"/>
      <w:r w:rsidR="00536BDE" w:rsidRPr="00C97292">
        <w:rPr>
          <w:rFonts w:ascii="Times New Roman" w:eastAsia="Times New Roman" w:hAnsi="Times New Roman" w:cs="Times New Roman"/>
          <w:b/>
          <w:bCs/>
          <w:color w:val="000000"/>
          <w:sz w:val="24"/>
          <w:szCs w:val="24"/>
          <w:lang w:eastAsia="pt-BR"/>
        </w:rPr>
        <w:t xml:space="preserve"> Santos Cardoso</w:t>
      </w:r>
      <w:r w:rsidR="00536BDE" w:rsidRPr="00C97292">
        <w:rPr>
          <w:rFonts w:ascii="Times New Roman" w:eastAsia="Times New Roman" w:hAnsi="Times New Roman" w:cs="Times New Roman"/>
          <w:b/>
          <w:color w:val="000000"/>
          <w:sz w:val="24"/>
          <w:szCs w:val="24"/>
          <w:lang w:eastAsia="pt-BR"/>
        </w:rPr>
        <w:t>,</w:t>
      </w:r>
      <w:r w:rsidR="00575D48">
        <w:rPr>
          <w:rFonts w:ascii="Times New Roman" w:eastAsia="Times New Roman" w:hAnsi="Times New Roman" w:cs="Times New Roman"/>
          <w:b/>
          <w:color w:val="000000"/>
          <w:sz w:val="24"/>
          <w:szCs w:val="24"/>
          <w:lang w:eastAsia="pt-BR"/>
        </w:rPr>
        <w:t xml:space="preserve"> </w:t>
      </w:r>
      <w:r w:rsidR="00536BDE" w:rsidRPr="004B2D43">
        <w:rPr>
          <w:rFonts w:ascii="Times New Roman" w:eastAsia="Times New Roman" w:hAnsi="Times New Roman" w:cs="Times New Roman"/>
          <w:color w:val="000000"/>
          <w:sz w:val="24"/>
          <w:szCs w:val="24"/>
          <w:lang w:eastAsia="pt-BR"/>
        </w:rPr>
        <w:t>portadora da Cédula de Identidade nº 3</w:t>
      </w:r>
      <w:r w:rsidR="00536BDE">
        <w:rPr>
          <w:rFonts w:ascii="Times New Roman" w:eastAsia="Times New Roman" w:hAnsi="Times New Roman" w:cs="Times New Roman"/>
          <w:color w:val="000000"/>
          <w:sz w:val="24"/>
          <w:szCs w:val="24"/>
          <w:lang w:eastAsia="pt-BR"/>
        </w:rPr>
        <w:t>.</w:t>
      </w:r>
      <w:r w:rsidR="00536BDE" w:rsidRPr="004B2D43">
        <w:rPr>
          <w:rFonts w:ascii="Times New Roman" w:eastAsia="Times New Roman" w:hAnsi="Times New Roman" w:cs="Times New Roman"/>
          <w:color w:val="000000"/>
          <w:sz w:val="24"/>
          <w:szCs w:val="24"/>
          <w:lang w:eastAsia="pt-BR"/>
        </w:rPr>
        <w:t>309</w:t>
      </w:r>
      <w:r w:rsidR="00536BDE">
        <w:rPr>
          <w:rFonts w:ascii="Times New Roman" w:eastAsia="Times New Roman" w:hAnsi="Times New Roman" w:cs="Times New Roman"/>
          <w:color w:val="000000"/>
          <w:sz w:val="24"/>
          <w:szCs w:val="24"/>
          <w:lang w:eastAsia="pt-BR"/>
        </w:rPr>
        <w:t>.</w:t>
      </w:r>
      <w:r w:rsidR="00536BDE" w:rsidRPr="004B2D43">
        <w:rPr>
          <w:rFonts w:ascii="Times New Roman" w:eastAsia="Times New Roman" w:hAnsi="Times New Roman" w:cs="Times New Roman"/>
          <w:color w:val="000000"/>
          <w:sz w:val="24"/>
          <w:szCs w:val="24"/>
          <w:lang w:eastAsia="pt-BR"/>
        </w:rPr>
        <w:t>390</w:t>
      </w:r>
      <w:r w:rsidR="00536BDE">
        <w:rPr>
          <w:rFonts w:ascii="Times New Roman" w:eastAsia="Times New Roman" w:hAnsi="Times New Roman" w:cs="Times New Roman"/>
          <w:color w:val="000000"/>
          <w:sz w:val="24"/>
          <w:szCs w:val="24"/>
          <w:lang w:eastAsia="pt-BR"/>
        </w:rPr>
        <w:t xml:space="preserve"> – </w:t>
      </w:r>
      <w:r w:rsidR="00536BDE" w:rsidRPr="004B2D43">
        <w:rPr>
          <w:rFonts w:ascii="Times New Roman" w:eastAsia="Times New Roman" w:hAnsi="Times New Roman" w:cs="Times New Roman"/>
          <w:color w:val="000000"/>
          <w:sz w:val="24"/>
          <w:szCs w:val="24"/>
          <w:lang w:eastAsia="pt-BR"/>
        </w:rPr>
        <w:t>SSP-PI, inscrita no CPF sob o nº 051.395.183-09, residente e domiciliada na Rua</w:t>
      </w:r>
      <w:r w:rsidR="00A34A56">
        <w:rPr>
          <w:rFonts w:ascii="Times New Roman" w:eastAsia="Times New Roman" w:hAnsi="Times New Roman" w:cs="Times New Roman"/>
          <w:color w:val="000000"/>
          <w:sz w:val="24"/>
          <w:szCs w:val="24"/>
          <w:lang w:eastAsia="pt-BR"/>
        </w:rPr>
        <w:t xml:space="preserve"> </w:t>
      </w:r>
      <w:r w:rsidR="00536BDE" w:rsidRPr="004B2D43">
        <w:rPr>
          <w:rFonts w:ascii="Times New Roman" w:eastAsia="Times New Roman" w:hAnsi="Times New Roman" w:cs="Times New Roman"/>
          <w:color w:val="000000"/>
          <w:sz w:val="24"/>
          <w:szCs w:val="24"/>
          <w:lang w:eastAsia="pt-BR"/>
        </w:rPr>
        <w:t xml:space="preserve">Dionísio Pereira da Silva, s/n, Bairro Centro, CEP: 64.783-000, Município de São </w:t>
      </w:r>
      <w:proofErr w:type="spellStart"/>
      <w:r w:rsidR="00536BDE" w:rsidRPr="004B2D43">
        <w:rPr>
          <w:rFonts w:ascii="Times New Roman" w:eastAsia="Times New Roman" w:hAnsi="Times New Roman" w:cs="Times New Roman"/>
          <w:color w:val="000000"/>
          <w:sz w:val="24"/>
          <w:szCs w:val="24"/>
          <w:lang w:eastAsia="pt-BR"/>
        </w:rPr>
        <w:t>Brazdo</w:t>
      </w:r>
      <w:proofErr w:type="spellEnd"/>
      <w:r w:rsidR="00536BDE" w:rsidRPr="004B2D43">
        <w:rPr>
          <w:rFonts w:ascii="Times New Roman" w:eastAsia="Times New Roman" w:hAnsi="Times New Roman" w:cs="Times New Roman"/>
          <w:color w:val="000000"/>
          <w:sz w:val="24"/>
          <w:szCs w:val="24"/>
          <w:lang w:eastAsia="pt-BR"/>
        </w:rPr>
        <w:t xml:space="preserve"> Piauí, Estado do Piauí</w:t>
      </w:r>
      <w:r w:rsidRPr="00B75803">
        <w:rPr>
          <w:rFonts w:ascii="Times New Roman" w:eastAsia="Times New Roman" w:hAnsi="Times New Roman" w:cs="Times New Roman"/>
          <w:color w:val="000000"/>
          <w:sz w:val="24"/>
          <w:szCs w:val="24"/>
          <w:lang w:eastAsia="pt-BR"/>
        </w:rPr>
        <w:t xml:space="preserve">, </w:t>
      </w:r>
      <w:r w:rsidR="003F3669">
        <w:rPr>
          <w:rFonts w:ascii="Times New Roman" w:eastAsia="DotumChe" w:hAnsi="Times New Roman" w:cs="Times New Roman"/>
          <w:color w:val="000000"/>
          <w:sz w:val="24"/>
          <w:szCs w:val="24"/>
          <w:lang w:eastAsia="pt-BR"/>
        </w:rPr>
        <w:t xml:space="preserve">e a empresa </w:t>
      </w:r>
      <w:r w:rsidRPr="00B75803">
        <w:rPr>
          <w:rFonts w:ascii="Times New Roman" w:eastAsia="DotumChe" w:hAnsi="Times New Roman" w:cs="Times New Roman"/>
          <w:color w:val="000000"/>
          <w:sz w:val="24"/>
          <w:szCs w:val="24"/>
          <w:lang w:eastAsia="pt-BR"/>
        </w:rPr>
        <w:t>__________________, inscrito no CNPJ sob o Nº _________________________, com sede na Rua _______________, Nº __________, bairro __________, CEP: ______________, Município ______________, Estado _________________,</w:t>
      </w:r>
      <w:r w:rsidRPr="00B75803">
        <w:rPr>
          <w:rFonts w:ascii="Times New Roman" w:eastAsia="Times New Roman" w:hAnsi="Times New Roman" w:cs="Times New Roman"/>
          <w:color w:val="000000"/>
          <w:sz w:val="24"/>
          <w:szCs w:val="24"/>
          <w:lang w:eastAsia="pt-BR"/>
        </w:rPr>
        <w:t xml:space="preserve"> aqui representada por seu titular, inscrito no CPF sob o nº ______________, portador da carteira de identidade RG nº ___________________, residente e domiciliado </w:t>
      </w:r>
      <w:r w:rsidRPr="00B75803">
        <w:rPr>
          <w:rFonts w:ascii="Times New Roman" w:eastAsia="DotumChe" w:hAnsi="Times New Roman" w:cs="Times New Roman"/>
          <w:color w:val="000000"/>
          <w:sz w:val="24"/>
          <w:szCs w:val="24"/>
          <w:lang w:eastAsia="pt-BR"/>
        </w:rPr>
        <w:t>Rua _______________, Nº __________, bairro __________, CEP: ______________, Município ______________, Estado _________________,</w:t>
      </w:r>
      <w:r w:rsidRPr="00B75803">
        <w:rPr>
          <w:rFonts w:ascii="Times New Roman" w:eastAsia="Times New Roman" w:hAnsi="Times New Roman" w:cs="Times New Roman"/>
          <w:color w:val="000000"/>
          <w:sz w:val="24"/>
          <w:szCs w:val="24"/>
          <w:lang w:eastAsia="pt-BR"/>
        </w:rPr>
        <w:t xml:space="preserve"> doravante denominada abreviadamente </w:t>
      </w:r>
      <w:r w:rsidRPr="00B75803">
        <w:rPr>
          <w:rFonts w:ascii="Times New Roman" w:eastAsia="Times New Roman" w:hAnsi="Times New Roman" w:cs="Times New Roman"/>
          <w:b/>
          <w:bCs/>
          <w:color w:val="000000"/>
          <w:sz w:val="24"/>
          <w:szCs w:val="24"/>
          <w:lang w:eastAsia="pt-BR"/>
        </w:rPr>
        <w:t>CONTRATADA</w:t>
      </w:r>
      <w:r w:rsidRPr="00B75803">
        <w:rPr>
          <w:rFonts w:ascii="Times New Roman" w:eastAsia="Times New Roman" w:hAnsi="Times New Roman" w:cs="Times New Roman"/>
          <w:color w:val="000000"/>
          <w:sz w:val="24"/>
          <w:szCs w:val="24"/>
          <w:lang w:eastAsia="pt-BR"/>
        </w:rPr>
        <w:t xml:space="preserve">, tendo em vista o </w:t>
      </w:r>
      <w:r w:rsidRPr="00B75803">
        <w:rPr>
          <w:rFonts w:ascii="Times New Roman" w:eastAsia="Times New Roman" w:hAnsi="Times New Roman" w:cs="Times New Roman"/>
          <w:b/>
          <w:color w:val="000000"/>
          <w:sz w:val="24"/>
          <w:szCs w:val="24"/>
          <w:lang w:eastAsia="pt-BR"/>
        </w:rPr>
        <w:t xml:space="preserve">Processo Administrativo Nº </w:t>
      </w:r>
      <w:r w:rsidR="00121BCC" w:rsidRPr="00121BCC">
        <w:rPr>
          <w:rFonts w:ascii="Times New Roman" w:eastAsia="Times New Roman" w:hAnsi="Times New Roman" w:cs="Times New Roman"/>
          <w:b/>
          <w:color w:val="FF0000"/>
          <w:sz w:val="24"/>
          <w:szCs w:val="24"/>
          <w:lang w:eastAsia="pt-BR"/>
        </w:rPr>
        <w:t>XXX</w:t>
      </w:r>
      <w:r w:rsidR="001519F5">
        <w:rPr>
          <w:rFonts w:ascii="Times New Roman" w:eastAsia="Times New Roman" w:hAnsi="Times New Roman" w:cs="Times New Roman"/>
          <w:b/>
          <w:color w:val="000000"/>
          <w:sz w:val="24"/>
          <w:szCs w:val="24"/>
          <w:lang w:eastAsia="pt-BR"/>
        </w:rPr>
        <w:t>/2025</w:t>
      </w:r>
      <w:r w:rsidRPr="00B75803">
        <w:rPr>
          <w:rFonts w:ascii="Times New Roman" w:eastAsia="Times New Roman" w:hAnsi="Times New Roman" w:cs="Times New Roman"/>
          <w:b/>
          <w:color w:val="000000"/>
          <w:sz w:val="24"/>
          <w:szCs w:val="24"/>
          <w:lang w:eastAsia="pt-BR"/>
        </w:rPr>
        <w:t>,</w:t>
      </w:r>
      <w:r w:rsidR="00A34A56">
        <w:rPr>
          <w:rFonts w:ascii="Times New Roman" w:eastAsia="Times New Roman" w:hAnsi="Times New Roman" w:cs="Times New Roman"/>
          <w:color w:val="000000"/>
          <w:sz w:val="24"/>
          <w:szCs w:val="24"/>
          <w:lang w:eastAsia="pt-BR"/>
        </w:rPr>
        <w:t xml:space="preserve"> Pregão Eletrô</w:t>
      </w:r>
      <w:r w:rsidR="00DF1269">
        <w:rPr>
          <w:rFonts w:ascii="Times New Roman" w:eastAsia="Times New Roman" w:hAnsi="Times New Roman" w:cs="Times New Roman"/>
          <w:color w:val="000000"/>
          <w:sz w:val="24"/>
          <w:szCs w:val="24"/>
          <w:lang w:eastAsia="pt-BR"/>
        </w:rPr>
        <w:t>nico</w:t>
      </w:r>
      <w:r w:rsidR="00575D48">
        <w:rPr>
          <w:rFonts w:ascii="Times New Roman" w:eastAsia="Times New Roman" w:hAnsi="Times New Roman" w:cs="Times New Roman"/>
          <w:color w:val="000000"/>
          <w:sz w:val="24"/>
          <w:szCs w:val="24"/>
          <w:lang w:eastAsia="pt-BR"/>
        </w:rPr>
        <w:t xml:space="preserve"> </w:t>
      </w:r>
      <w:r w:rsidRPr="00B75803">
        <w:rPr>
          <w:rFonts w:ascii="Times New Roman" w:eastAsia="Times New Roman" w:hAnsi="Times New Roman" w:cs="Times New Roman"/>
          <w:color w:val="FF0000"/>
          <w:sz w:val="24"/>
          <w:szCs w:val="24"/>
          <w:lang w:eastAsia="pt-BR"/>
        </w:rPr>
        <w:t>Nº ______/202</w:t>
      </w:r>
      <w:r w:rsidR="00121BCC">
        <w:rPr>
          <w:rFonts w:ascii="Times New Roman" w:eastAsia="Times New Roman" w:hAnsi="Times New Roman" w:cs="Times New Roman"/>
          <w:color w:val="FF0000"/>
          <w:sz w:val="24"/>
          <w:szCs w:val="24"/>
          <w:lang w:eastAsia="pt-BR"/>
        </w:rPr>
        <w:t>5</w:t>
      </w:r>
      <w:r w:rsidRPr="00B75803">
        <w:rPr>
          <w:rFonts w:ascii="Times New Roman" w:eastAsia="Times New Roman" w:hAnsi="Times New Roman" w:cs="Times New Roman"/>
          <w:color w:val="000000"/>
          <w:sz w:val="24"/>
          <w:szCs w:val="24"/>
          <w:lang w:eastAsia="pt-BR"/>
        </w:rPr>
        <w:t xml:space="preserve">, e Parecer do Procurador Municipal </w:t>
      </w:r>
      <w:r w:rsidRPr="00B75803">
        <w:rPr>
          <w:rFonts w:ascii="Times New Roman" w:eastAsia="Times New Roman" w:hAnsi="Times New Roman" w:cs="Times New Roman"/>
          <w:color w:val="FF0000"/>
          <w:sz w:val="24"/>
          <w:szCs w:val="24"/>
          <w:lang w:eastAsia="pt-BR"/>
        </w:rPr>
        <w:t>Nº _________/202</w:t>
      </w:r>
      <w:r w:rsidR="00121BCC">
        <w:rPr>
          <w:rFonts w:ascii="Times New Roman" w:eastAsia="Times New Roman" w:hAnsi="Times New Roman" w:cs="Times New Roman"/>
          <w:color w:val="FF0000"/>
          <w:sz w:val="24"/>
          <w:szCs w:val="24"/>
          <w:lang w:eastAsia="pt-BR"/>
        </w:rPr>
        <w:t>5</w:t>
      </w:r>
      <w:r w:rsidRPr="00B75803">
        <w:rPr>
          <w:rFonts w:ascii="Times New Roman" w:eastAsia="Times New Roman" w:hAnsi="Times New Roman" w:cs="Times New Roman"/>
          <w:color w:val="000000"/>
          <w:sz w:val="24"/>
          <w:szCs w:val="24"/>
          <w:lang w:eastAsia="pt-BR"/>
        </w:rPr>
        <w:t xml:space="preserve"> e o que mais consta dos citados autos, que passa a fazer parte integrante deste instrumento, independentemente de transcrição, em conformidade com as normas da Lei nº 14.133/2021 e Decreto Munic</w:t>
      </w:r>
      <w:r w:rsidR="00CA178E" w:rsidRPr="00B75803">
        <w:rPr>
          <w:rFonts w:ascii="Times New Roman" w:eastAsia="Times New Roman" w:hAnsi="Times New Roman" w:cs="Times New Roman"/>
          <w:color w:val="000000"/>
          <w:sz w:val="24"/>
          <w:szCs w:val="24"/>
          <w:lang w:eastAsia="pt-BR"/>
        </w:rPr>
        <w:t>ipal Nº Decreto Municipal Nº 042/2024</w:t>
      </w:r>
      <w:r w:rsidRPr="00B75803">
        <w:rPr>
          <w:rFonts w:ascii="Times New Roman" w:eastAsia="Times New Roman" w:hAnsi="Times New Roman" w:cs="Times New Roman"/>
          <w:color w:val="000000"/>
          <w:sz w:val="24"/>
          <w:szCs w:val="24"/>
          <w:lang w:eastAsia="pt-BR"/>
        </w:rPr>
        <w:t xml:space="preserve"> de </w:t>
      </w:r>
      <w:r w:rsidR="00CA178E" w:rsidRPr="00B75803">
        <w:rPr>
          <w:rFonts w:ascii="Times New Roman" w:eastAsia="Times New Roman" w:hAnsi="Times New Roman" w:cs="Times New Roman"/>
          <w:color w:val="000000"/>
          <w:sz w:val="24"/>
          <w:szCs w:val="24"/>
          <w:lang w:eastAsia="pt-BR"/>
        </w:rPr>
        <w:t>02</w:t>
      </w:r>
      <w:r w:rsidRPr="00B75803">
        <w:rPr>
          <w:rFonts w:ascii="Times New Roman" w:eastAsia="Times New Roman" w:hAnsi="Times New Roman" w:cs="Times New Roman"/>
          <w:color w:val="000000"/>
          <w:sz w:val="24"/>
          <w:szCs w:val="24"/>
          <w:lang w:eastAsia="pt-BR"/>
        </w:rPr>
        <w:t xml:space="preserve"> de dezembro </w:t>
      </w:r>
      <w:r w:rsidR="00CA178E" w:rsidRPr="00B75803">
        <w:rPr>
          <w:rFonts w:ascii="Times New Roman" w:eastAsia="Times New Roman" w:hAnsi="Times New Roman" w:cs="Times New Roman"/>
          <w:color w:val="000000"/>
          <w:sz w:val="24"/>
          <w:szCs w:val="24"/>
          <w:lang w:eastAsia="pt-BR"/>
        </w:rPr>
        <w:t>de 2024</w:t>
      </w:r>
      <w:r w:rsidRPr="00B75803">
        <w:rPr>
          <w:rFonts w:ascii="Times New Roman" w:eastAsia="Times New Roman" w:hAnsi="Times New Roman" w:cs="Times New Roman"/>
          <w:color w:val="000000"/>
          <w:sz w:val="24"/>
          <w:szCs w:val="24"/>
          <w:lang w:eastAsia="pt-BR"/>
        </w:rPr>
        <w:t xml:space="preserve">, os quais submetem as partes para todos os efeitos, têm justo e </w:t>
      </w:r>
      <w:r w:rsidRPr="00B75803">
        <w:rPr>
          <w:rFonts w:ascii="Times New Roman" w:eastAsia="Times New Roman" w:hAnsi="Times New Roman" w:cs="Times New Roman"/>
          <w:color w:val="000000"/>
          <w:sz w:val="24"/>
          <w:szCs w:val="24"/>
          <w:lang w:eastAsia="pt-BR"/>
        </w:rPr>
        <w:lastRenderedPageBreak/>
        <w:t xml:space="preserve">acordado celebrar o presente </w:t>
      </w:r>
      <w:r w:rsidRPr="00B75803">
        <w:rPr>
          <w:rFonts w:ascii="Times New Roman" w:eastAsia="Times New Roman" w:hAnsi="Times New Roman" w:cs="Times New Roman"/>
          <w:b/>
          <w:bCs/>
          <w:color w:val="000000"/>
          <w:sz w:val="24"/>
          <w:szCs w:val="24"/>
          <w:lang w:eastAsia="pt-BR"/>
        </w:rPr>
        <w:t>TERMO DE CONTRATO</w:t>
      </w:r>
      <w:r w:rsidRPr="00B75803">
        <w:rPr>
          <w:rFonts w:ascii="Times New Roman" w:eastAsia="Times New Roman" w:hAnsi="Times New Roman" w:cs="Times New Roman"/>
          <w:color w:val="000000"/>
          <w:sz w:val="24"/>
          <w:szCs w:val="24"/>
          <w:lang w:eastAsia="pt-BR"/>
        </w:rPr>
        <w:t>, regendo-se a contratação pelo fixado nas cláusulas seguintes:</w:t>
      </w:r>
    </w:p>
    <w:p w14:paraId="59B96462" w14:textId="77777777" w:rsidR="00A81F96" w:rsidRPr="00B75803" w:rsidRDefault="00A81F96" w:rsidP="00A81F96">
      <w:pPr>
        <w:tabs>
          <w:tab w:val="right" w:leader="dot" w:pos="8647"/>
        </w:tabs>
        <w:spacing w:after="0" w:line="360" w:lineRule="auto"/>
        <w:ind w:firstLine="1134"/>
        <w:rPr>
          <w:rFonts w:ascii="Times New Roman" w:eastAsia="Times New Roman" w:hAnsi="Times New Roman" w:cs="Times New Roman"/>
          <w:color w:val="000000"/>
          <w:sz w:val="24"/>
          <w:szCs w:val="24"/>
          <w:lang w:eastAsia="pt-BR"/>
        </w:rPr>
      </w:pPr>
    </w:p>
    <w:p w14:paraId="384CE3CF"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color w:val="000000"/>
          <w:sz w:val="24"/>
          <w:szCs w:val="24"/>
          <w:lang w:eastAsia="pt-BR"/>
        </w:rPr>
        <w:t>CLÁUSULA PRIMEIRA – DOS DOCUMENTOS QUE INTEGRAM O CONTRATO</w:t>
      </w:r>
    </w:p>
    <w:p w14:paraId="78CC5EBA"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1.1. São partes complementares deste Contrato, independentemente de transcrição, o </w:t>
      </w:r>
      <w:r w:rsidRPr="00B75803">
        <w:rPr>
          <w:rFonts w:ascii="Times New Roman" w:eastAsia="Times New Roman" w:hAnsi="Times New Roman" w:cs="Times New Roman"/>
          <w:b/>
          <w:color w:val="000000"/>
          <w:sz w:val="24"/>
          <w:szCs w:val="24"/>
          <w:lang w:eastAsia="pt-BR"/>
        </w:rPr>
        <w:t xml:space="preserve">Processo Administrativo Nº </w:t>
      </w:r>
      <w:r w:rsidR="00121BCC">
        <w:rPr>
          <w:rFonts w:ascii="Times New Roman" w:eastAsia="Times New Roman" w:hAnsi="Times New Roman" w:cs="Times New Roman"/>
          <w:b/>
          <w:color w:val="000000"/>
          <w:sz w:val="24"/>
          <w:szCs w:val="24"/>
          <w:lang w:eastAsia="pt-BR"/>
        </w:rPr>
        <w:t>XX</w:t>
      </w:r>
      <w:r w:rsidR="001519F5">
        <w:rPr>
          <w:rFonts w:ascii="Times New Roman" w:eastAsia="Times New Roman" w:hAnsi="Times New Roman" w:cs="Times New Roman"/>
          <w:b/>
          <w:color w:val="000000"/>
          <w:sz w:val="24"/>
          <w:szCs w:val="24"/>
          <w:lang w:eastAsia="pt-BR"/>
        </w:rPr>
        <w:t>/2025</w:t>
      </w:r>
      <w:r w:rsidRPr="00B75803">
        <w:rPr>
          <w:rFonts w:ascii="Times New Roman" w:eastAsia="Times New Roman" w:hAnsi="Times New Roman" w:cs="Times New Roman"/>
          <w:color w:val="000000"/>
          <w:sz w:val="24"/>
          <w:szCs w:val="24"/>
          <w:lang w:eastAsia="pt-BR"/>
        </w:rPr>
        <w:t xml:space="preserve"> discriminado na</w:t>
      </w:r>
      <w:r w:rsidR="00575D48">
        <w:rPr>
          <w:rFonts w:ascii="Times New Roman" w:eastAsia="Times New Roman" w:hAnsi="Times New Roman" w:cs="Times New Roman"/>
          <w:color w:val="000000"/>
          <w:sz w:val="24"/>
          <w:szCs w:val="24"/>
          <w:lang w:eastAsia="pt-BR"/>
        </w:rPr>
        <w:t xml:space="preserve"> </w:t>
      </w:r>
      <w:r w:rsidRPr="00B75803">
        <w:rPr>
          <w:rFonts w:ascii="Times New Roman" w:eastAsia="Times New Roman" w:hAnsi="Times New Roman" w:cs="Times New Roman"/>
          <w:b/>
          <w:bCs/>
          <w:color w:val="000000"/>
          <w:sz w:val="24"/>
          <w:szCs w:val="24"/>
          <w:lang w:eastAsia="pt-BR"/>
        </w:rPr>
        <w:t>Parte Específica,</w:t>
      </w:r>
      <w:r w:rsidRPr="00B75803">
        <w:rPr>
          <w:rFonts w:ascii="Times New Roman" w:eastAsia="Times New Roman" w:hAnsi="Times New Roman" w:cs="Times New Roman"/>
          <w:color w:val="000000"/>
          <w:sz w:val="24"/>
          <w:szCs w:val="24"/>
          <w:lang w:eastAsia="pt-BR"/>
        </w:rPr>
        <w:t xml:space="preserve"> incluído o Termo de Referência constante nos autos, a Proposta apresentada pela Contratada e seus anexos, especificações técnicas, despachos e pareceres que o encorpam.</w:t>
      </w:r>
    </w:p>
    <w:p w14:paraId="535B004D"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1.2. O contrato s</w:t>
      </w:r>
      <w:r w:rsidR="00BF0EDC">
        <w:rPr>
          <w:rFonts w:ascii="Times New Roman" w:eastAsia="Times New Roman" w:hAnsi="Times New Roman" w:cs="Times New Roman"/>
          <w:color w:val="000000"/>
          <w:sz w:val="24"/>
          <w:szCs w:val="24"/>
          <w:lang w:eastAsia="pt-BR"/>
        </w:rPr>
        <w:t>e origina de Pregão Eletrônico, com fundamento n</w:t>
      </w:r>
      <w:r w:rsidRPr="00B75803">
        <w:rPr>
          <w:rFonts w:ascii="Times New Roman" w:eastAsia="Times New Roman" w:hAnsi="Times New Roman" w:cs="Times New Roman"/>
          <w:color w:val="000000"/>
          <w:sz w:val="24"/>
          <w:szCs w:val="24"/>
          <w:lang w:eastAsia="pt-BR"/>
        </w:rPr>
        <w:t>a Lei Nº 14.133 de 1º de abril de 2021.</w:t>
      </w:r>
    </w:p>
    <w:p w14:paraId="65277831"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b/>
          <w:bCs/>
          <w:color w:val="000000"/>
          <w:sz w:val="24"/>
          <w:szCs w:val="24"/>
          <w:u w:val="single"/>
          <w:lang w:eastAsia="pt-BR"/>
        </w:rPr>
      </w:pPr>
    </w:p>
    <w:p w14:paraId="363AD10F"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SEGUNDA – DO OBJETO DO CONTRATO </w:t>
      </w:r>
    </w:p>
    <w:p w14:paraId="0972FD73" w14:textId="44EE0CDD" w:rsidR="00121BCC" w:rsidRDefault="00A81F96" w:rsidP="00121BCC">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2.1. </w:t>
      </w:r>
      <w:r w:rsidR="00121BCC" w:rsidRPr="00121BCC">
        <w:rPr>
          <w:rFonts w:ascii="Times New Roman" w:eastAsia="Times New Roman" w:hAnsi="Times New Roman" w:cs="Times New Roman"/>
          <w:color w:val="000000"/>
          <w:sz w:val="24"/>
          <w:szCs w:val="24"/>
          <w:lang w:eastAsia="pt-BR"/>
        </w:rPr>
        <w:t>O ob</w:t>
      </w:r>
      <w:r w:rsidR="00A34A56">
        <w:rPr>
          <w:rFonts w:ascii="Times New Roman" w:eastAsia="Times New Roman" w:hAnsi="Times New Roman" w:cs="Times New Roman"/>
          <w:color w:val="000000"/>
          <w:sz w:val="24"/>
          <w:szCs w:val="24"/>
          <w:lang w:eastAsia="pt-BR"/>
        </w:rPr>
        <w:t>jeto do presente instrumento é</w:t>
      </w:r>
      <w:bookmarkStart w:id="0" w:name="_Hlk193971245"/>
      <w:r w:rsidR="00F633EB" w:rsidRPr="002F2ED4">
        <w:rPr>
          <w:rFonts w:ascii="Times New Roman" w:hAnsi="Times New Roman" w:cs="Times New Roman"/>
          <w:sz w:val="24"/>
          <w:szCs w:val="24"/>
        </w:rPr>
        <w:t xml:space="preserve"> </w:t>
      </w:r>
      <w:bookmarkStart w:id="1" w:name="_Hlk193970894"/>
      <w:r w:rsidR="00F633EB" w:rsidRPr="002F2ED4">
        <w:rPr>
          <w:rFonts w:ascii="Times New Roman" w:hAnsi="Times New Roman" w:cs="Times New Roman"/>
          <w:sz w:val="24"/>
          <w:szCs w:val="24"/>
        </w:rPr>
        <w:t>o</w:t>
      </w:r>
      <w:r w:rsidR="00F633EB">
        <w:rPr>
          <w:rFonts w:ascii="Times New Roman" w:hAnsi="Times New Roman" w:cs="Times New Roman"/>
          <w:sz w:val="24"/>
          <w:szCs w:val="24"/>
        </w:rPr>
        <w:t xml:space="preserve"> </w:t>
      </w:r>
      <w:r w:rsidR="00F633EB" w:rsidRPr="002F2ED4">
        <w:rPr>
          <w:rFonts w:ascii="Times New Roman" w:hAnsi="Times New Roman" w:cs="Times New Roman"/>
          <w:sz w:val="24"/>
          <w:szCs w:val="24"/>
        </w:rPr>
        <w:t xml:space="preserve">fornecimento parcelado e sob demanda de </w:t>
      </w:r>
      <w:bookmarkStart w:id="2" w:name="_Hlk193971049"/>
      <w:r w:rsidR="00F633EB" w:rsidRPr="002F2ED4">
        <w:rPr>
          <w:rFonts w:ascii="Times New Roman" w:hAnsi="Times New Roman" w:cs="Times New Roman"/>
          <w:sz w:val="24"/>
          <w:szCs w:val="24"/>
        </w:rPr>
        <w:t>medicamentos, materiais hospitalares e odontológicos</w:t>
      </w:r>
      <w:bookmarkEnd w:id="1"/>
      <w:bookmarkEnd w:id="2"/>
      <w:r w:rsidR="00F633EB" w:rsidRPr="002F2ED4">
        <w:rPr>
          <w:rFonts w:ascii="Times New Roman" w:hAnsi="Times New Roman" w:cs="Times New Roman"/>
          <w:sz w:val="24"/>
          <w:szCs w:val="24"/>
        </w:rPr>
        <w:t xml:space="preserve"> para atender as necessidades da secretaria municipal de Saúde do município de São Braz do Piauí-PI</w:t>
      </w:r>
      <w:bookmarkEnd w:id="0"/>
      <w:r w:rsidR="00121BCC" w:rsidRPr="00121BCC">
        <w:rPr>
          <w:rFonts w:ascii="Times New Roman" w:eastAsia="Times New Roman" w:hAnsi="Times New Roman" w:cs="Times New Roman"/>
          <w:b/>
          <w:color w:val="000000"/>
          <w:sz w:val="24"/>
          <w:szCs w:val="24"/>
          <w:lang w:eastAsia="pt-BR"/>
        </w:rPr>
        <w:t>,</w:t>
      </w:r>
      <w:r w:rsidR="00575D48">
        <w:rPr>
          <w:rFonts w:ascii="Times New Roman" w:eastAsia="Times New Roman" w:hAnsi="Times New Roman" w:cs="Times New Roman"/>
          <w:b/>
          <w:color w:val="000000"/>
          <w:sz w:val="24"/>
          <w:szCs w:val="24"/>
          <w:lang w:eastAsia="pt-BR"/>
        </w:rPr>
        <w:t xml:space="preserve"> </w:t>
      </w:r>
      <w:r w:rsidR="00121BCC" w:rsidRPr="00121BCC">
        <w:rPr>
          <w:rFonts w:ascii="Times New Roman" w:eastAsia="Times New Roman" w:hAnsi="Times New Roman" w:cs="Times New Roman"/>
          <w:color w:val="000000"/>
          <w:sz w:val="24"/>
          <w:szCs w:val="24"/>
          <w:lang w:eastAsia="pt-BR"/>
        </w:rPr>
        <w:t>nas condições estabelecidas no Termo de Referência, conforme descrito abaixo:</w:t>
      </w:r>
    </w:p>
    <w:p w14:paraId="1B71E5D1" w14:textId="77777777" w:rsidR="00F470ED" w:rsidRDefault="00F470ED" w:rsidP="00121BCC">
      <w:pPr>
        <w:tabs>
          <w:tab w:val="right" w:leader="dot" w:pos="8647"/>
        </w:tabs>
        <w:spacing w:after="0" w:line="360" w:lineRule="auto"/>
        <w:jc w:val="both"/>
        <w:rPr>
          <w:rFonts w:ascii="Times New Roman" w:eastAsia="Times New Roman" w:hAnsi="Times New Roman" w:cs="Times New Roman"/>
          <w:color w:val="FF0000"/>
          <w:sz w:val="24"/>
          <w:szCs w:val="24"/>
          <w:u w:val="single"/>
          <w:lang w:eastAsia="pt-BR"/>
        </w:rPr>
      </w:pPr>
      <w:r w:rsidRPr="00C46A65">
        <w:rPr>
          <w:rFonts w:ascii="Times New Roman" w:eastAsia="Times New Roman" w:hAnsi="Times New Roman" w:cs="Times New Roman"/>
          <w:color w:val="FF0000"/>
          <w:sz w:val="24"/>
          <w:szCs w:val="24"/>
          <w:u w:val="single"/>
          <w:lang w:eastAsia="pt-BR"/>
        </w:rPr>
        <w:t>COLOCAR PLANIHA COM DESCRIÇÃO, QUANTIDADE E VALOR</w:t>
      </w:r>
    </w:p>
    <w:p w14:paraId="7B8A4FE0" w14:textId="77777777" w:rsidR="00C46A65" w:rsidRPr="00C46A65" w:rsidRDefault="00C46A65" w:rsidP="00121BCC">
      <w:pPr>
        <w:tabs>
          <w:tab w:val="right" w:leader="dot" w:pos="8647"/>
        </w:tabs>
        <w:spacing w:after="0" w:line="360" w:lineRule="auto"/>
        <w:jc w:val="both"/>
        <w:rPr>
          <w:rFonts w:ascii="Times New Roman" w:eastAsia="Times New Roman" w:hAnsi="Times New Roman" w:cs="Times New Roman"/>
          <w:color w:val="FF0000"/>
          <w:sz w:val="24"/>
          <w:szCs w:val="24"/>
          <w:u w:val="single"/>
          <w:lang w:eastAsia="pt-BR"/>
        </w:rPr>
      </w:pPr>
    </w:p>
    <w:p w14:paraId="0427331F"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color w:val="000000"/>
          <w:sz w:val="24"/>
          <w:szCs w:val="24"/>
          <w:lang w:eastAsia="pt-BR"/>
        </w:rPr>
        <w:t xml:space="preserve">CLÁUSULA TERCEIRA – DO VALOR DO CONTRATO </w:t>
      </w:r>
    </w:p>
    <w:p w14:paraId="6EE0F1B8" w14:textId="77777777" w:rsidR="00A81F96" w:rsidRPr="00121BCC" w:rsidRDefault="00A81F96" w:rsidP="001519F5">
      <w:pPr>
        <w:tabs>
          <w:tab w:val="right" w:leader="dot" w:pos="8647"/>
        </w:tabs>
        <w:spacing w:after="0" w:line="360" w:lineRule="auto"/>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3.1. O valor da contratação será de </w:t>
      </w:r>
      <w:r w:rsidR="001519F5" w:rsidRPr="001519F5">
        <w:rPr>
          <w:rFonts w:ascii="Times New Roman" w:eastAsia="Times New Roman" w:hAnsi="Times New Roman" w:cs="Times New Roman"/>
          <w:b/>
          <w:bCs/>
          <w:color w:val="000000"/>
          <w:sz w:val="24"/>
          <w:szCs w:val="24"/>
          <w:lang w:eastAsia="pt-BR"/>
        </w:rPr>
        <w:t xml:space="preserve">R$ </w:t>
      </w:r>
      <w:r w:rsidR="00C46A65">
        <w:rPr>
          <w:rFonts w:ascii="Times New Roman" w:eastAsia="Times New Roman" w:hAnsi="Times New Roman" w:cs="Times New Roman"/>
          <w:b/>
          <w:bCs/>
          <w:color w:val="000000"/>
          <w:sz w:val="24"/>
          <w:szCs w:val="24"/>
          <w:lang w:eastAsia="pt-BR"/>
        </w:rPr>
        <w:t>XX</w:t>
      </w:r>
      <w:r w:rsidR="00C46A65" w:rsidRPr="001519F5">
        <w:rPr>
          <w:rFonts w:ascii="Times New Roman" w:eastAsia="Times New Roman" w:hAnsi="Times New Roman" w:cs="Times New Roman"/>
          <w:b/>
          <w:bCs/>
          <w:color w:val="000000"/>
          <w:sz w:val="24"/>
          <w:szCs w:val="24"/>
          <w:lang w:eastAsia="pt-BR"/>
        </w:rPr>
        <w:t>.</w:t>
      </w:r>
      <w:r w:rsidR="00C46A65">
        <w:rPr>
          <w:rFonts w:ascii="Times New Roman" w:eastAsia="Times New Roman" w:hAnsi="Times New Roman" w:cs="Times New Roman"/>
          <w:b/>
          <w:bCs/>
          <w:color w:val="000000"/>
          <w:sz w:val="24"/>
          <w:szCs w:val="24"/>
          <w:lang w:eastAsia="pt-BR"/>
        </w:rPr>
        <w:t>0</w:t>
      </w:r>
      <w:r w:rsidR="00C46A65" w:rsidRPr="001519F5">
        <w:rPr>
          <w:rFonts w:ascii="Times New Roman" w:eastAsia="Times New Roman" w:hAnsi="Times New Roman" w:cs="Times New Roman"/>
          <w:b/>
          <w:bCs/>
          <w:color w:val="000000"/>
          <w:sz w:val="24"/>
          <w:szCs w:val="24"/>
          <w:lang w:eastAsia="pt-BR"/>
        </w:rPr>
        <w:t>00,00 (</w:t>
      </w:r>
      <w:r w:rsidR="00C46A65">
        <w:rPr>
          <w:rFonts w:ascii="Times New Roman" w:eastAsia="Times New Roman" w:hAnsi="Times New Roman" w:cs="Times New Roman"/>
          <w:b/>
          <w:bCs/>
          <w:color w:val="000000"/>
          <w:sz w:val="24"/>
          <w:szCs w:val="24"/>
          <w:lang w:eastAsia="pt-BR"/>
        </w:rPr>
        <w:t>XXXX</w:t>
      </w:r>
      <w:r w:rsidR="001519F5" w:rsidRPr="001519F5">
        <w:rPr>
          <w:rFonts w:ascii="Times New Roman" w:eastAsia="Times New Roman" w:hAnsi="Times New Roman" w:cs="Times New Roman"/>
          <w:b/>
          <w:bCs/>
          <w:color w:val="000000"/>
          <w:sz w:val="24"/>
          <w:szCs w:val="24"/>
          <w:lang w:eastAsia="pt-BR"/>
        </w:rPr>
        <w:t xml:space="preserve"> reais)</w:t>
      </w:r>
      <w:r w:rsidRPr="00B75803">
        <w:rPr>
          <w:rFonts w:ascii="Times New Roman" w:eastAsia="Times New Roman" w:hAnsi="Times New Roman" w:cs="Times New Roman"/>
          <w:color w:val="000000"/>
          <w:sz w:val="24"/>
          <w:szCs w:val="24"/>
          <w:lang w:eastAsia="pt-BR"/>
        </w:rPr>
        <w:t>.</w:t>
      </w:r>
    </w:p>
    <w:p w14:paraId="46A6084B"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3.2. No valor em questão estão incluídas todas as despesas ordinárias diretas e indiretas decorrentes da execução contratual, inclusive tributos ou impostos, encargos sociais, trabalhistas, previdenciários, fiscais e comerciais incidentes.</w:t>
      </w:r>
    </w:p>
    <w:p w14:paraId="6A99072D"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E235BF">
        <w:rPr>
          <w:rFonts w:ascii="Times New Roman" w:eastAsia="Times New Roman" w:hAnsi="Times New Roman" w:cs="Times New Roman"/>
          <w:sz w:val="24"/>
          <w:szCs w:val="24"/>
          <w:lang w:eastAsia="pt-BR"/>
        </w:rPr>
        <w:t>3.3. O valor em questão não inclui eventuais despesas com deslocamento e diárias.</w:t>
      </w:r>
    </w:p>
    <w:p w14:paraId="0BB532B3"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lang w:eastAsia="pt-BR"/>
        </w:rPr>
      </w:pPr>
    </w:p>
    <w:p w14:paraId="4166BF57"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QUARTA – DO PAGAMENTO </w:t>
      </w:r>
    </w:p>
    <w:p w14:paraId="1DC73CEE"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4.1. O pagamento será realizado no prazo máximo de até 30 (trinta) dias, contados a partir da data final do período de adimplemento a que se referir.</w:t>
      </w:r>
    </w:p>
    <w:p w14:paraId="7F794582"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4.2. O pagamento será efetuado através de ordem bancária, para crédito em banco, agência e conta corrente indicados pelo contratado:</w:t>
      </w:r>
    </w:p>
    <w:p w14:paraId="6A6C7E44"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Dados Bancários:</w:t>
      </w:r>
    </w:p>
    <w:p w14:paraId="5F34E239" w14:textId="77777777" w:rsidR="00A81F96" w:rsidRPr="00B75803" w:rsidRDefault="00A81F96" w:rsidP="00A81F96">
      <w:pPr>
        <w:spacing w:after="0" w:line="360" w:lineRule="auto"/>
        <w:jc w:val="both"/>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lastRenderedPageBreak/>
        <w:t>__________________________________</w:t>
      </w:r>
    </w:p>
    <w:p w14:paraId="0AD797A7" w14:textId="77777777" w:rsidR="00A81F96" w:rsidRPr="00B75803" w:rsidRDefault="00A81F96" w:rsidP="00A81F96">
      <w:pPr>
        <w:spacing w:after="0" w:line="360" w:lineRule="auto"/>
        <w:jc w:val="both"/>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t>CNPJ: _____________________________</w:t>
      </w:r>
    </w:p>
    <w:p w14:paraId="0BE18736" w14:textId="77777777" w:rsidR="00A81F96" w:rsidRPr="00B75803" w:rsidRDefault="00A81F96" w:rsidP="00A81F96">
      <w:pPr>
        <w:spacing w:after="0" w:line="360" w:lineRule="auto"/>
        <w:jc w:val="both"/>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t>Banco:_____________________________</w:t>
      </w:r>
    </w:p>
    <w:p w14:paraId="660CD62A" w14:textId="77777777" w:rsidR="00A81F96" w:rsidRPr="00B75803" w:rsidRDefault="00A81F96" w:rsidP="00A81F96">
      <w:pPr>
        <w:spacing w:after="0" w:line="360" w:lineRule="auto"/>
        <w:jc w:val="both"/>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t>Agência: ____________________________</w:t>
      </w:r>
    </w:p>
    <w:p w14:paraId="15810844" w14:textId="77777777" w:rsidR="00A81F96" w:rsidRPr="00B75803" w:rsidRDefault="00A81F96" w:rsidP="00A81F96">
      <w:pPr>
        <w:spacing w:after="0" w:line="360" w:lineRule="auto"/>
        <w:jc w:val="both"/>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t>Conta Corrente: ______________________</w:t>
      </w:r>
    </w:p>
    <w:p w14:paraId="1226C79D"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
          <w:color w:val="000000"/>
          <w:sz w:val="24"/>
          <w:szCs w:val="24"/>
          <w:lang w:eastAsia="pt-BR"/>
        </w:rPr>
        <w:t>CHAVE PIX: __________________________</w:t>
      </w:r>
    </w:p>
    <w:p w14:paraId="74C47A45"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p>
    <w:p w14:paraId="309397A9"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4.2.1. Será considerada data do pagamento o dia em que constar como emitida a ordem bancária para pagamento.</w:t>
      </w:r>
    </w:p>
    <w:p w14:paraId="292E0C22" w14:textId="77777777" w:rsidR="00A81F96" w:rsidRPr="00B75803" w:rsidRDefault="00A81F96" w:rsidP="00A81F96">
      <w:pPr>
        <w:widowControl w:val="0"/>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4.3. Não será autorizado pagamento sem que o fiscal do contrato ateste o recebimento dos serviços descritos na nota fiscal.</w:t>
      </w:r>
    </w:p>
    <w:p w14:paraId="669430BE"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4.4. Para execução do pagamento de que trata esta Cláusula, a CONTRATADA deverá fazer constar da Nota Fiscal emitida sem rasura, em letra bem legível em nome da CONTRATANTE, cujo CNPJ está especificado na qualificação preambular do contrato.</w:t>
      </w:r>
    </w:p>
    <w:p w14:paraId="5E1ED24C"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4.5. Será considerada data do pagamento o dia em que constar como emitida a ordem bancária para pagamento.</w:t>
      </w:r>
    </w:p>
    <w:p w14:paraId="5F768F50"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4.6. Caso a CONTRATADA seja optante pelo Sistema Integrado de Pagamento de Impostos e Contribuições das Microempresas e Empresas de Pequeno Porte – SIMPLES, deverá apresentar, juntamente com a Nota Fiscal, a devida comprovação, a fim de evitar a retenção na fonte dos tributos e contribuições, conforme legislação em vigor.</w:t>
      </w:r>
    </w:p>
    <w:p w14:paraId="6264EADE"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4.7. A Nota Fiscal correspondente deverá ser entregue, pela CONTRATADA, diretamente ao Fiscal deste Contrato, que somente atestará a execução do objeto e liberará a referida Nota Fiscal para pagamento, quando cumpridas, pela mesma, todas as condições pactuadas.</w:t>
      </w:r>
    </w:p>
    <w:p w14:paraId="54933BAF"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4.8. Havendo erro na Nota Fiscal ou circunstância que impeçam a liquidação da despesa, aquela será devolvida a CONTRATADA, pelo Fiscal deste Contrato e o pagamento ficará pendente até que se providencie pela CONTRATADA as medidas saneadoras. Nesta hipótese, o prazo para pagamento iniciar-se-á após a regularização da situação ou reapresentação do documento fiscal não acarretando qualquer ônus para a Contratante.</w:t>
      </w:r>
    </w:p>
    <w:p w14:paraId="2F659E23"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4.9. Quando da ocorrência de eventuais atrasos de pagamento provocados exclusivamente pela Administração, o valor devido deverá ser acrescido de atualização financeira, e sua apuração se fará desde a data de seu vencimento até a data do efetivo pagamento, em que </w:t>
      </w:r>
      <w:r w:rsidRPr="00B75803">
        <w:rPr>
          <w:rFonts w:ascii="Times New Roman" w:eastAsia="Times New Roman" w:hAnsi="Times New Roman" w:cs="Times New Roman"/>
          <w:color w:val="000000"/>
          <w:sz w:val="24"/>
          <w:szCs w:val="24"/>
          <w:lang w:eastAsia="pt-BR"/>
        </w:rPr>
        <w:lastRenderedPageBreak/>
        <w:t>os juros de mora serão calculados à taxa de 0,5% (meio por cento) ao mês, ou 6% (seis por cento) ao ano, mediante aplicação das seguintes formulas:</w:t>
      </w:r>
    </w:p>
    <w:p w14:paraId="68707E54"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I=(TX/</w:t>
      </w:r>
      <w:proofErr w:type="gramStart"/>
      <w:r w:rsidRPr="00B75803">
        <w:rPr>
          <w:rFonts w:ascii="Times New Roman" w:eastAsia="Times New Roman" w:hAnsi="Times New Roman" w:cs="Times New Roman"/>
          <w:color w:val="000000"/>
          <w:sz w:val="24"/>
          <w:szCs w:val="24"/>
          <w:lang w:eastAsia="pt-BR"/>
        </w:rPr>
        <w:t>100)/</w:t>
      </w:r>
      <w:proofErr w:type="gramEnd"/>
      <w:r w:rsidRPr="00B75803">
        <w:rPr>
          <w:rFonts w:ascii="Times New Roman" w:eastAsia="Times New Roman" w:hAnsi="Times New Roman" w:cs="Times New Roman"/>
          <w:color w:val="000000"/>
          <w:sz w:val="24"/>
          <w:szCs w:val="24"/>
          <w:lang w:eastAsia="pt-BR"/>
        </w:rPr>
        <w:t>365</w:t>
      </w:r>
    </w:p>
    <w:p w14:paraId="3EAB3FA5"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EM= I x N x VP, onde:</w:t>
      </w:r>
    </w:p>
    <w:p w14:paraId="4AB582B2"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I = índice de atualização financeira;</w:t>
      </w:r>
    </w:p>
    <w:p w14:paraId="3063B3C4"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TX = Percentual da taxa de juros de mora anual;</w:t>
      </w:r>
    </w:p>
    <w:p w14:paraId="7BF43C84"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EM = Encargos Moratórios;</w:t>
      </w:r>
    </w:p>
    <w:p w14:paraId="63C29DBF"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N = Número de dias entre a data prevista para o pagamento e a do efetivo pagamento;</w:t>
      </w:r>
    </w:p>
    <w:p w14:paraId="3C2A83BA"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VP = Valor da parcela em atraso</w:t>
      </w:r>
    </w:p>
    <w:p w14:paraId="460C3A28" w14:textId="77777777" w:rsidR="00A81F96" w:rsidRPr="00B75803" w:rsidRDefault="00A81F96" w:rsidP="00A81F96">
      <w:pPr>
        <w:widowControl w:val="0"/>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4.10. A atualização só será devida em caso de mora imputável exclusivamente ao contratante.</w:t>
      </w:r>
    </w:p>
    <w:p w14:paraId="5E1FE43A" w14:textId="77777777" w:rsidR="00A81F96" w:rsidRPr="00B75803" w:rsidRDefault="00A81F96" w:rsidP="00A81F96">
      <w:pPr>
        <w:widowControl w:val="0"/>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4.11. Para fins de pagamento, a Contratada deverá apresentar os seguintes documentos:</w:t>
      </w:r>
    </w:p>
    <w:p w14:paraId="08835ACB" w14:textId="77777777" w:rsidR="00A81F96" w:rsidRPr="00B75803" w:rsidRDefault="00A81F96" w:rsidP="00A81F96">
      <w:pPr>
        <w:autoSpaceDE w:val="0"/>
        <w:autoSpaceDN w:val="0"/>
        <w:adjustRightInd w:val="0"/>
        <w:spacing w:after="0" w:line="360" w:lineRule="auto"/>
        <w:ind w:left="425"/>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a) Prova de regularidade com o Fundo de Garantia do Tempo de Serviço – FGTS (CRF, fornecido pela Caixa Econômica Federal). Será aceito certificado da matriz em substituição ao da filial ou vice-versa quando, comprovadamente, houver arrecadação centralizada; </w:t>
      </w:r>
    </w:p>
    <w:p w14:paraId="323EC96E" w14:textId="77777777" w:rsidR="00A81F96" w:rsidRPr="00B75803" w:rsidRDefault="00A81F96" w:rsidP="00A81F96">
      <w:pPr>
        <w:autoSpaceDE w:val="0"/>
        <w:autoSpaceDN w:val="0"/>
        <w:adjustRightInd w:val="0"/>
        <w:spacing w:after="0" w:line="360" w:lineRule="auto"/>
        <w:ind w:left="425"/>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b) Prova de regularidade para com a Justiça do Trabalho emitida pelo TST (Certidão Negativa de débitos Trabalhistas);</w:t>
      </w:r>
    </w:p>
    <w:p w14:paraId="2DC256D5" w14:textId="77777777" w:rsidR="00A81F96" w:rsidRPr="00B75803" w:rsidRDefault="00A81F96" w:rsidP="00A81F96">
      <w:pPr>
        <w:tabs>
          <w:tab w:val="left" w:pos="1440"/>
        </w:tabs>
        <w:autoSpaceDE w:val="0"/>
        <w:snapToGrid w:val="0"/>
        <w:spacing w:after="0" w:line="360" w:lineRule="auto"/>
        <w:ind w:left="425"/>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c)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389E300" w14:textId="77777777" w:rsidR="00A81F96" w:rsidRPr="00B75803" w:rsidRDefault="00A81F96" w:rsidP="00A81F96">
      <w:pPr>
        <w:autoSpaceDE w:val="0"/>
        <w:autoSpaceDN w:val="0"/>
        <w:adjustRightInd w:val="0"/>
        <w:spacing w:after="0" w:line="360" w:lineRule="auto"/>
        <w:ind w:left="425"/>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d) Prova de regularidade para com a Fazenda Estadual e Municipal do domicílio ou sede da contratada, ou outra equivalente, na forma da lei.</w:t>
      </w:r>
    </w:p>
    <w:p w14:paraId="2BD644A1" w14:textId="77777777" w:rsidR="00A81F96" w:rsidRPr="00B75803" w:rsidRDefault="00A81F96" w:rsidP="00A81F96">
      <w:pPr>
        <w:widowControl w:val="0"/>
        <w:tabs>
          <w:tab w:val="right" w:leader="dot" w:pos="8647"/>
        </w:tabs>
        <w:spacing w:after="0" w:line="360" w:lineRule="auto"/>
        <w:rPr>
          <w:rFonts w:ascii="Times New Roman" w:eastAsia="Times New Roman" w:hAnsi="Times New Roman" w:cs="Times New Roman"/>
          <w:color w:val="000000"/>
          <w:sz w:val="24"/>
          <w:szCs w:val="24"/>
          <w:lang w:eastAsia="pt-BR"/>
        </w:rPr>
      </w:pPr>
    </w:p>
    <w:p w14:paraId="56138EDB"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QUINTA – REAJUSTE E ALTERAÇÕES </w:t>
      </w:r>
    </w:p>
    <w:p w14:paraId="475C5481" w14:textId="77777777" w:rsidR="00A81F96" w:rsidRPr="00B75803" w:rsidRDefault="00A81F96" w:rsidP="00A81F96">
      <w:pPr>
        <w:spacing w:after="0" w:line="360" w:lineRule="auto"/>
        <w:contextualSpacing/>
        <w:jc w:val="both"/>
        <w:rPr>
          <w:rFonts w:ascii="Times New Roman" w:eastAsia="Calibri" w:hAnsi="Times New Roman" w:cs="Times New Roman"/>
          <w:b/>
          <w:bCs/>
          <w:color w:val="000000"/>
          <w:sz w:val="24"/>
          <w:szCs w:val="24"/>
          <w:lang w:eastAsia="pt-BR"/>
        </w:rPr>
      </w:pPr>
      <w:r w:rsidRPr="00B75803">
        <w:rPr>
          <w:rFonts w:ascii="Times New Roman" w:eastAsia="Calibri" w:hAnsi="Times New Roman" w:cs="Times New Roman"/>
          <w:color w:val="000000"/>
          <w:sz w:val="24"/>
          <w:szCs w:val="24"/>
        </w:rPr>
        <w:t>5.1</w:t>
      </w:r>
      <w:r w:rsidRPr="00B75803">
        <w:rPr>
          <w:rFonts w:ascii="Times New Roman" w:eastAsia="Calibri" w:hAnsi="Times New Roman" w:cs="Times New Roman"/>
          <w:b/>
          <w:color w:val="000000"/>
          <w:sz w:val="24"/>
          <w:szCs w:val="24"/>
        </w:rPr>
        <w:t>.</w:t>
      </w:r>
      <w:r w:rsidRPr="00B75803">
        <w:rPr>
          <w:rFonts w:ascii="Times New Roman" w:eastAsia="Calibri" w:hAnsi="Times New Roman" w:cs="Times New Roman"/>
          <w:color w:val="000000"/>
          <w:sz w:val="24"/>
          <w:szCs w:val="24"/>
        </w:rPr>
        <w:t xml:space="preserve"> Os preços são fixos e irreajustáveis no prazo de um ano contado da data do orçamento estimado.</w:t>
      </w:r>
    </w:p>
    <w:p w14:paraId="3C22B6C0"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Cs/>
          <w:color w:val="000000"/>
          <w:sz w:val="24"/>
          <w:szCs w:val="24"/>
          <w:lang w:eastAsia="pt-BR"/>
        </w:rPr>
        <w:lastRenderedPageBreak/>
        <w:t>5.2.</w:t>
      </w:r>
      <w:r w:rsidRPr="00B75803">
        <w:rPr>
          <w:rFonts w:ascii="Times New Roman" w:eastAsia="Times New Roman" w:hAnsi="Times New Roman" w:cs="Times New Roman"/>
          <w:color w:val="000000"/>
          <w:sz w:val="24"/>
          <w:szCs w:val="24"/>
          <w:lang w:eastAsia="pt-BR"/>
        </w:rPr>
        <w:t xml:space="preserve"> Dentro do prazo de vigência do contrato e mediante solicitação da contratada, os preços contratados poderão sofrer reajuste após o interregno de um ano, contado a partir da data do orçamento estimado, aplicando-se o índice IPCA-E exclusivamente para as obrigações iniciadas e concluídas após a ocorrência da anualidade. </w:t>
      </w:r>
    </w:p>
    <w:p w14:paraId="1AC9AE15"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5.3</w:t>
      </w:r>
      <w:r w:rsidRPr="00B75803">
        <w:rPr>
          <w:rFonts w:ascii="Times New Roman" w:eastAsia="Times New Roman" w:hAnsi="Times New Roman" w:cs="Times New Roman"/>
          <w:b/>
          <w:color w:val="000000"/>
          <w:sz w:val="24"/>
          <w:szCs w:val="24"/>
        </w:rPr>
        <w:t>.</w:t>
      </w:r>
      <w:r w:rsidRPr="00B75803">
        <w:rPr>
          <w:rFonts w:ascii="Times New Roman" w:eastAsia="Times New Roman" w:hAnsi="Times New Roman" w:cs="Times New Roman"/>
          <w:color w:val="000000"/>
          <w:sz w:val="24"/>
          <w:szCs w:val="24"/>
        </w:rPr>
        <w:t xml:space="preserve"> Nos reajustes subsequentes ao primeiro, o interregno mínimo de um ano será contado a partir dos efeitos financeiros do último reajuste. </w:t>
      </w:r>
    </w:p>
    <w:p w14:paraId="4628164C"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 xml:space="preserve">5.4. No caso de atraso ou não divulgação do índice de reajustamento, o contratante pagará ao contratado a importância calculada pela última variação conhecida, liquidando a diferença correspondente tão logo seja divulgado o índice definitivo. </w:t>
      </w:r>
    </w:p>
    <w:p w14:paraId="0AEC4412"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5.5. Nas aferições finais, o índice utilizado para reajuste será, obrigatoriamente, o definitivo.</w:t>
      </w:r>
    </w:p>
    <w:p w14:paraId="24FC0D94"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5.6. Caso o índice estabelecido para reajustamento venha a ser extinto ou de qualquer forma não possa mais ser utilizado, será adotado, em substituição, o que vier a ser determinado pela legislação então em vigor.</w:t>
      </w:r>
    </w:p>
    <w:p w14:paraId="74A1B297"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 xml:space="preserve">5.7. Na ausência de previsão legal quanto ao índice substituto, as partes elegerão novo índice oficial, para reajustamento do preço do valor remanescente, por meio de termo aditivo. </w:t>
      </w:r>
    </w:p>
    <w:p w14:paraId="7A4D4429"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lang w:eastAsia="pt-BR"/>
        </w:rPr>
        <w:t>5.8. O índice a ser aplicado corresponde ao acumulado no período de um ano.</w:t>
      </w:r>
    </w:p>
    <w:p w14:paraId="013CDC19"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5.9. O reajuste será realizado por apostilamento.</w:t>
      </w:r>
    </w:p>
    <w:p w14:paraId="16D460A9"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lang w:eastAsia="pt-BR"/>
        </w:rPr>
        <w:t>5.10. Nos casos em que não tenha havido pedido de reajuste anterior, o índice a ser aplicado deve corresponder ao acumulado no período de um ano contado do pedido de reajuste, que passará a ser o marco também para novos reajustes.</w:t>
      </w:r>
    </w:p>
    <w:p w14:paraId="6C8CE200"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5.11</w:t>
      </w:r>
      <w:r w:rsidRPr="00B75803">
        <w:rPr>
          <w:rFonts w:ascii="Times New Roman" w:eastAsia="Times New Roman" w:hAnsi="Times New Roman" w:cs="Times New Roman"/>
          <w:b/>
          <w:color w:val="000000"/>
          <w:sz w:val="24"/>
          <w:szCs w:val="24"/>
        </w:rPr>
        <w:t>.</w:t>
      </w:r>
      <w:r w:rsidRPr="00B75803">
        <w:rPr>
          <w:rFonts w:ascii="Times New Roman" w:eastAsia="Times New Roman" w:hAnsi="Times New Roman" w:cs="Times New Roman"/>
          <w:color w:val="000000"/>
          <w:sz w:val="24"/>
          <w:szCs w:val="24"/>
        </w:rPr>
        <w:t xml:space="preserve"> Competirá à Contratada exercer, perante a Contratante, seu direito ao reajuste, sendo que, se não o fizer de forma tempestiva e, por via de consequência, prorrogar o contrato ou deixar expirar o prazo de vigência, ocorrerá a preclusão do seu direito ao reajuste.</w:t>
      </w:r>
    </w:p>
    <w:p w14:paraId="73C6FE97" w14:textId="77777777" w:rsidR="00A81F96" w:rsidRPr="00B75803" w:rsidRDefault="00A81F96" w:rsidP="00A81F96">
      <w:pPr>
        <w:autoSpaceDE w:val="0"/>
        <w:autoSpaceDN w:val="0"/>
        <w:adjustRightInd w:val="0"/>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5.12. Deverá o gestor do contrato diligenciar no sentido de assegurar que a economicidade do vínculo contratual será mantida mesmo após o reajuste, juntando aos autos documentação comprobatória da atual compatibilidade do valor do contrato com a realidade de mercado.</w:t>
      </w:r>
    </w:p>
    <w:p w14:paraId="3421CE55" w14:textId="77777777" w:rsidR="00A81F96" w:rsidRPr="00B75803" w:rsidRDefault="00A81F96" w:rsidP="00A81F96">
      <w:pPr>
        <w:spacing w:after="0" w:line="360" w:lineRule="auto"/>
        <w:ind w:right="20"/>
        <w:jc w:val="both"/>
        <w:rPr>
          <w:rFonts w:ascii="Times New Roman" w:eastAsia="Arial"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5.13. </w:t>
      </w:r>
      <w:r w:rsidRPr="00B75803">
        <w:rPr>
          <w:rFonts w:ascii="Times New Roman" w:eastAsia="Arial" w:hAnsi="Times New Roman" w:cs="Times New Roman"/>
          <w:color w:val="000000"/>
          <w:sz w:val="24"/>
          <w:szCs w:val="24"/>
          <w:lang w:eastAsia="pt-BR"/>
        </w:rPr>
        <w:t>Se a variação do indexador adotado implicar em reajuste que prejudique a economicidade do valor contratual, a CONTRATADA aceita negociar a adoção de preço compatível com a realidade do mercado.</w:t>
      </w:r>
    </w:p>
    <w:p w14:paraId="0FF566E0" w14:textId="77777777" w:rsidR="00A81F96" w:rsidRPr="00B75803" w:rsidRDefault="00A81F96" w:rsidP="00A81F96">
      <w:pPr>
        <w:spacing w:after="0" w:line="360" w:lineRule="auto"/>
        <w:contextualSpacing/>
        <w:jc w:val="both"/>
        <w:rPr>
          <w:rFonts w:ascii="Times New Roman" w:eastAsia="Times New Roman" w:hAnsi="Times New Roman" w:cs="Times New Roman"/>
          <w:color w:val="000000"/>
          <w:sz w:val="24"/>
          <w:szCs w:val="24"/>
        </w:rPr>
      </w:pPr>
      <w:r w:rsidRPr="00B75803">
        <w:rPr>
          <w:rFonts w:ascii="Times New Roman" w:eastAsia="Calibri" w:hAnsi="Times New Roman" w:cs="Times New Roman"/>
          <w:color w:val="000000"/>
          <w:sz w:val="24"/>
          <w:szCs w:val="24"/>
        </w:rPr>
        <w:lastRenderedPageBreak/>
        <w:t>5.14. Eventuais alterações contratuais reger-se-ão pela disciplina do art. 124 a 132 da Lei Nº 14.133/2021.</w:t>
      </w:r>
    </w:p>
    <w:p w14:paraId="54786A9A"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5.15</w:t>
      </w:r>
      <w:r w:rsidRPr="00B75803">
        <w:rPr>
          <w:rFonts w:ascii="Times New Roman" w:eastAsia="Times New Roman" w:hAnsi="Times New Roman" w:cs="Times New Roman"/>
          <w:b/>
          <w:color w:val="000000"/>
          <w:sz w:val="24"/>
          <w:szCs w:val="24"/>
          <w:lang w:eastAsia="pt-BR"/>
        </w:rPr>
        <w:t>.</w:t>
      </w:r>
      <w:r w:rsidRPr="00B75803">
        <w:rPr>
          <w:rFonts w:ascii="Times New Roman" w:eastAsia="Times New Roman" w:hAnsi="Times New Roman" w:cs="Times New Roman"/>
          <w:color w:val="000000"/>
          <w:sz w:val="24"/>
          <w:szCs w:val="24"/>
          <w:lang w:eastAsia="pt-BR"/>
        </w:rPr>
        <w:t xml:space="preserve"> A Contratada é obrigada a aceitar, nas mesmas condições contratuais, os acréscimos ou supressões que se fizerem necessários, até o limite de 25% (vinte e cinco por cento) do valor inicial atualizado do contrato.</w:t>
      </w:r>
    </w:p>
    <w:p w14:paraId="2A9E7DDF"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p>
    <w:p w14:paraId="1D4FAB61"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b/>
          <w:bCs/>
          <w:color w:val="000000"/>
          <w:sz w:val="24"/>
          <w:szCs w:val="24"/>
          <w:lang w:eastAsia="pt-BR"/>
        </w:rPr>
        <w:t xml:space="preserve">CLÁUSULA SEXTA – DA DOTAÇÃO ORÇAMENTÁRIA </w:t>
      </w:r>
    </w:p>
    <w:p w14:paraId="146E7A23"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6.1. As despesas decorrentes desta contratação estão programadas em dotação orçamentária própria, prevista no orçamento do Município de São Braz do Piauí-PI, conforme classificação a seguir:</w:t>
      </w:r>
    </w:p>
    <w:p w14:paraId="6D5058A5"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FF0000"/>
          <w:sz w:val="24"/>
          <w:szCs w:val="24"/>
          <w:lang w:eastAsia="pt-BR"/>
        </w:rPr>
      </w:pPr>
      <w:r w:rsidRPr="00B75803">
        <w:rPr>
          <w:rFonts w:ascii="Times New Roman" w:eastAsia="Times New Roman" w:hAnsi="Times New Roman" w:cs="Times New Roman"/>
          <w:color w:val="FF0000"/>
          <w:sz w:val="24"/>
          <w:szCs w:val="24"/>
          <w:lang w:eastAsia="pt-BR"/>
        </w:rPr>
        <w:t>Unidade Orçamentária: ______________________.</w:t>
      </w:r>
    </w:p>
    <w:p w14:paraId="3E659A2B"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FF0000"/>
          <w:sz w:val="24"/>
          <w:szCs w:val="24"/>
          <w:lang w:eastAsia="pt-BR"/>
        </w:rPr>
      </w:pPr>
      <w:r w:rsidRPr="00B75803">
        <w:rPr>
          <w:rFonts w:ascii="Times New Roman" w:eastAsia="Times New Roman" w:hAnsi="Times New Roman" w:cs="Times New Roman"/>
          <w:color w:val="FF0000"/>
          <w:sz w:val="24"/>
          <w:szCs w:val="24"/>
          <w:lang w:eastAsia="pt-BR"/>
        </w:rPr>
        <w:t>Elemento de despesa: _______________________.</w:t>
      </w:r>
    </w:p>
    <w:p w14:paraId="5AD83092"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FF0000"/>
          <w:sz w:val="24"/>
          <w:szCs w:val="24"/>
          <w:lang w:eastAsia="pt-BR"/>
        </w:rPr>
      </w:pPr>
      <w:r w:rsidRPr="00B75803">
        <w:rPr>
          <w:rFonts w:ascii="Times New Roman" w:eastAsia="Times New Roman" w:hAnsi="Times New Roman" w:cs="Times New Roman"/>
          <w:color w:val="FF0000"/>
          <w:sz w:val="24"/>
          <w:szCs w:val="24"/>
          <w:lang w:eastAsia="pt-BR"/>
        </w:rPr>
        <w:t>Projeto Atividade: __________________________.</w:t>
      </w:r>
    </w:p>
    <w:p w14:paraId="32CC3FC9"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FF0000"/>
          <w:sz w:val="24"/>
          <w:szCs w:val="24"/>
          <w:lang w:eastAsia="pt-BR"/>
        </w:rPr>
        <w:t>Fonte de recurso: ___________________________.</w:t>
      </w:r>
    </w:p>
    <w:p w14:paraId="60B7C754"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lang w:eastAsia="pt-BR"/>
        </w:rPr>
      </w:pPr>
    </w:p>
    <w:p w14:paraId="0566BC08"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CLAÚSULA SÉTIMA – DAS OBRIGAÇÕES DA CONTRATANTE </w:t>
      </w:r>
    </w:p>
    <w:p w14:paraId="51484291" w14:textId="77777777" w:rsidR="00A81F96" w:rsidRPr="00B75803" w:rsidRDefault="00A81F96" w:rsidP="00A81F96">
      <w:pPr>
        <w:spacing w:after="0" w:line="360" w:lineRule="auto"/>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t>7.1. São obrigações da contratante:</w:t>
      </w:r>
    </w:p>
    <w:p w14:paraId="5C2E8F56"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t>7.1.1.  Receber os serviços no prazo e condições estabelecidas neste Contrato;</w:t>
      </w:r>
    </w:p>
    <w:p w14:paraId="013DCE35"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rPr>
        <w:t>7.1.2. Verificar minuciosamente, no prazo fixado, a conformidade dos serviços recebidos provisoriamente com as especificações constantes do Termo de Referência e da proposta, para fins de aceitação e recebimento definitivo;</w:t>
      </w:r>
    </w:p>
    <w:p w14:paraId="3B1C7350"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t>7.1.3. Comunicar à Contratada, por escrito, sobre imperfeições, falhas ou irregularidades verificadas nos serviços executados, para que sejam feitas as correções pertinentes;</w:t>
      </w:r>
    </w:p>
    <w:p w14:paraId="4D809669"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rPr>
        <w:t>7.1.4. Acompanhar e fiscalizar o cumprimento das obrigações da Contratada, através de comissão/servidor especialmente designado;</w:t>
      </w:r>
    </w:p>
    <w:p w14:paraId="591710FC"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t>7.1.5. Efetuar o pagamento à Contratada</w:t>
      </w:r>
      <w:r w:rsidR="00575D48">
        <w:rPr>
          <w:rFonts w:ascii="Times New Roman" w:eastAsia="Times New Roman" w:hAnsi="Times New Roman" w:cs="Times New Roman"/>
          <w:color w:val="000000"/>
          <w:sz w:val="24"/>
          <w:szCs w:val="24"/>
          <w:lang w:eastAsia="pt-BR"/>
        </w:rPr>
        <w:t xml:space="preserve"> </w:t>
      </w:r>
      <w:r w:rsidRPr="00B75803">
        <w:rPr>
          <w:rFonts w:ascii="Times New Roman" w:eastAsia="Times New Roman" w:hAnsi="Times New Roman" w:cs="Times New Roman"/>
          <w:color w:val="000000"/>
          <w:sz w:val="24"/>
          <w:szCs w:val="24"/>
          <w:lang w:eastAsia="pt-BR"/>
        </w:rPr>
        <w:t xml:space="preserve">no valor correspondente à execução do serviço, no prazo e forma estabelecidos no </w:t>
      </w:r>
      <w:r w:rsidRPr="00B75803">
        <w:rPr>
          <w:rFonts w:ascii="Times New Roman" w:eastAsia="Times New Roman" w:hAnsi="Times New Roman" w:cs="Times New Roman"/>
          <w:color w:val="000000"/>
          <w:sz w:val="24"/>
          <w:szCs w:val="24"/>
        </w:rPr>
        <w:t>Termo de Referência e seus anexos</w:t>
      </w:r>
      <w:r w:rsidRPr="00B75803">
        <w:rPr>
          <w:rFonts w:ascii="Times New Roman" w:eastAsia="Times New Roman" w:hAnsi="Times New Roman" w:cs="Times New Roman"/>
          <w:color w:val="000000"/>
          <w:sz w:val="24"/>
          <w:szCs w:val="24"/>
          <w:lang w:eastAsia="pt-BR"/>
        </w:rPr>
        <w:t>;</w:t>
      </w:r>
    </w:p>
    <w:p w14:paraId="64F38164" w14:textId="77777777" w:rsidR="00A81F96" w:rsidRPr="00B75803" w:rsidRDefault="00A81F96" w:rsidP="00A81F96">
      <w:pPr>
        <w:spacing w:after="0" w:line="360" w:lineRule="auto"/>
        <w:ind w:left="426"/>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b/>
          <w:color w:val="000000"/>
          <w:sz w:val="24"/>
          <w:szCs w:val="24"/>
          <w:lang w:eastAsia="pt-BR"/>
        </w:rPr>
        <w:t>7.1.6. Disponibilizar a presente contratação no Portal Nacional de Compras Públicas ou, em caso de indisponibilidade, em página da Contratante na Internet e no Diário Oficial do Município, conforme Acórdão TCU Nº 2.758/2021 – Plenário.</w:t>
      </w:r>
    </w:p>
    <w:p w14:paraId="6CB7BE1B" w14:textId="77777777" w:rsidR="00A81F96" w:rsidRPr="00B75803" w:rsidRDefault="00A81F96" w:rsidP="00A81F96">
      <w:pPr>
        <w:spacing w:after="0" w:line="360" w:lineRule="auto"/>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lang w:eastAsia="pt-BR"/>
        </w:rPr>
        <w:lastRenderedPageBreak/>
        <w:t>7.2.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004F769" w14:textId="77777777" w:rsidR="00A81F96" w:rsidRPr="00B75803" w:rsidRDefault="00A81F96" w:rsidP="00A81F96">
      <w:pPr>
        <w:spacing w:after="0" w:line="360" w:lineRule="auto"/>
        <w:jc w:val="both"/>
        <w:rPr>
          <w:rFonts w:ascii="Times New Roman" w:eastAsia="Times New Roman" w:hAnsi="Times New Roman" w:cs="Times New Roman"/>
          <w:b/>
          <w:bCs/>
          <w:color w:val="000000"/>
          <w:sz w:val="24"/>
          <w:szCs w:val="24"/>
          <w:lang w:eastAsia="pt-BR"/>
        </w:rPr>
      </w:pPr>
      <w:r w:rsidRPr="00B75803">
        <w:rPr>
          <w:rFonts w:ascii="Times New Roman" w:eastAsia="Times New Roman" w:hAnsi="Times New Roman" w:cs="Times New Roman"/>
          <w:color w:val="000000"/>
          <w:sz w:val="24"/>
          <w:szCs w:val="24"/>
        </w:rPr>
        <w:t>7.3. As obrigações gerais elencadas nesta cláusula somam-se àquelas decorrentes das peculiaridades da contratação.</w:t>
      </w:r>
    </w:p>
    <w:p w14:paraId="39945CAC" w14:textId="77777777" w:rsidR="00A81F96" w:rsidRPr="00B75803" w:rsidRDefault="00A81F96" w:rsidP="00A81F96">
      <w:pPr>
        <w:spacing w:after="0" w:line="240" w:lineRule="auto"/>
        <w:jc w:val="both"/>
        <w:rPr>
          <w:rFonts w:ascii="Times New Roman" w:eastAsia="Calibri" w:hAnsi="Times New Roman" w:cs="Times New Roman"/>
          <w:b/>
          <w:bCs/>
          <w:color w:val="000000"/>
          <w:sz w:val="24"/>
          <w:szCs w:val="24"/>
          <w:highlight w:val="yellow"/>
        </w:rPr>
      </w:pPr>
    </w:p>
    <w:p w14:paraId="0BB4110C" w14:textId="77777777" w:rsidR="00A81F96" w:rsidRPr="00B75803" w:rsidRDefault="00A81F96" w:rsidP="00A81F96">
      <w:pPr>
        <w:spacing w:after="0" w:line="360" w:lineRule="auto"/>
        <w:ind w:left="390"/>
        <w:rPr>
          <w:rFonts w:ascii="Times New Roman" w:eastAsia="Times New Roman" w:hAnsi="Times New Roman" w:cs="Times New Roman"/>
          <w:b/>
          <w:bCs/>
          <w:color w:val="000000"/>
          <w:sz w:val="24"/>
          <w:szCs w:val="24"/>
          <w:lang w:eastAsia="pt-BR"/>
        </w:rPr>
      </w:pPr>
    </w:p>
    <w:p w14:paraId="15FEB5AE"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CLAÚSULA OITAVA – DAS OBRIGAÇÕES DA CONTRATADA </w:t>
      </w:r>
    </w:p>
    <w:p w14:paraId="678C9027"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8.1. A Contratada deve cumprir todas as obrigações constantes neste Contrato e na sua proposta, assumindo exclusivamente os riscos e as despesas decorrentes da boa e perfeita execução do objeto e, ainda:</w:t>
      </w:r>
    </w:p>
    <w:p w14:paraId="16830E00"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8.1.1. Manter, durante toda a execução do contrato, em compatibilidade com as obrigações assumidas, todas as condições de habilitação e qualificação exigidas para a contratação;</w:t>
      </w:r>
    </w:p>
    <w:p w14:paraId="3CBCC3B5"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8.1.2. </w:t>
      </w:r>
      <w:r w:rsidRPr="00B75803">
        <w:rPr>
          <w:rFonts w:ascii="Times New Roman" w:eastAsia="Times New Roman" w:hAnsi="Times New Roman" w:cs="Times New Roman"/>
          <w:color w:val="000000"/>
          <w:sz w:val="24"/>
          <w:szCs w:val="24"/>
        </w:rPr>
        <w:t>Acatar todas as orientações da CONTRATANTE, sujeitando-se à mais ampla e irrestrita fiscalização, prestando todos os esclarecimentos solicitados e atendendo às reclamações formuladas.</w:t>
      </w:r>
    </w:p>
    <w:p w14:paraId="30ACC8F4"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8.1.3. Na execução dos serviços a CONTRATADA deverá:</w:t>
      </w:r>
    </w:p>
    <w:p w14:paraId="6FA5F614"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a) Zelar pela fiel execução deste contrato, utilizando-se de todos os recursos materiais e humanos necessários;</w:t>
      </w:r>
    </w:p>
    <w:p w14:paraId="4CDE5B5F"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b) Designar o responsável pelo acompanhamento da execução das atividades, em especial da regularidade técnica e disciplinar da atuação da equipe técnica alocada, e pelos contatos com o CONTRATANTE;</w:t>
      </w:r>
    </w:p>
    <w:p w14:paraId="096419F7"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c) Cumprir as disposições legais e regulamentares municipais, estaduais e federais que interfiram na execução dos serviços;</w:t>
      </w:r>
    </w:p>
    <w:p w14:paraId="6044D306"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d) Dar ciência imediata e por escrito ao CONTRATANTE de qualquer anormalidade que verificar na execução dos serviços;</w:t>
      </w:r>
    </w:p>
    <w:p w14:paraId="4B607328"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e) Prestar ao CONTRATANTE, por escrito, os esclarecimentos solicitados e atender prontamente as reclamações sobre seus serviços;</w:t>
      </w:r>
    </w:p>
    <w:p w14:paraId="4E2EA789"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 xml:space="preserve">f) Responder por quaisquer danos, perdas ou prejuízos causados diretamente ao CONTRATANTE ou a terceiros decorrentes da execução do contrato, não </w:t>
      </w:r>
      <w:r w:rsidRPr="00B75803">
        <w:rPr>
          <w:rFonts w:ascii="Times New Roman" w:eastAsia="Times New Roman" w:hAnsi="Times New Roman" w:cs="Times New Roman"/>
          <w:b/>
          <w:bCs/>
          <w:color w:val="000000"/>
          <w:sz w:val="24"/>
          <w:szCs w:val="24"/>
          <w:u w:val="single"/>
          <w:lang w:eastAsia="pt-BR"/>
        </w:rPr>
        <w:lastRenderedPageBreak/>
        <w:t>excluindo ou reduzindo essa responsabilidade a fiscalização do CONTRATANTE em seu acompanhamento;</w:t>
      </w:r>
    </w:p>
    <w:p w14:paraId="6EDE2316"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g) Responder pelos encargos trabalhistas, previdenciários, fiscais, comerciais e tributários, resultantes da execução deste contrato, nos termos do artigo 121 da Lei Federal n° 14.133/2021;</w:t>
      </w:r>
    </w:p>
    <w:p w14:paraId="5AF4E78B"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h) Substituir qualquer integrante de sua equipe cuja permanência nos serviços for julgada inconveniente, no prazo máximo de 05 (cinco) dias úteis, contado da solicitação justificada formulada pelo CONTRATANTE;</w:t>
      </w:r>
    </w:p>
    <w:p w14:paraId="0063B6B6"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i) Arcar com despesas decorrentes de infrações de qualquer natureza praticadas por seus empregados durante a execução dos serviços, ainda que no recinto da sede do CONTRATANTE;</w:t>
      </w:r>
    </w:p>
    <w:p w14:paraId="0C651739"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j) Apresentar, quando exigido pelo CONTRATANTE, os comprovantes de pagamento dos salários e de quitação das obrigações trabalhistas (inclusive as previstas em Acordos e Convenções Coletivas de Trabalho) e previdenciárias relativas aos empregados da CONTRATADA que atuem ou tenham atuado na prestação de serviços objeto deste contrato;</w:t>
      </w:r>
    </w:p>
    <w:p w14:paraId="1D38948B"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k)  Identificar todos os equipamentos e materiais de sua propriedade, de forma a não serem confundidos com similares de propriedade do CONTRATANTE;</w:t>
      </w:r>
    </w:p>
    <w:p w14:paraId="1EA74825"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l) Obedecer às normas e rotinas do CONTRATANTE, em especial as que disserem respeito à segurança, à guarda, à manutenção e à integridade das informações existentes ou geradas durante a execução dos serviços;</w:t>
      </w:r>
    </w:p>
    <w:p w14:paraId="12876BC1"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m) Implantar, de forma adequada, a planificação, execução e supervisão permanente dos serviços, de maneira a não interferir nas atividades do CONTRATANTE, respeitando suas normas de conduta;</w:t>
      </w:r>
    </w:p>
    <w:p w14:paraId="703D7EB3"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n) Reexecutar os serviços sempre que solicitado pelo CONTRATANTE, quando estiverem em desacordo com as técnicas e procedimentos aplicáveis;</w:t>
      </w:r>
    </w:p>
    <w:p w14:paraId="02328856"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o) Guardar sigilo em relação às informações ou documentos de qualquer natureza de que venha a tomar conhecimento, respondendo, administrativa, civil e criminalmente por sua indevida divulgação e incorreta ou inadequada utilização;</w:t>
      </w:r>
    </w:p>
    <w:p w14:paraId="67A50B4E"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b/>
          <w:bCs/>
          <w:color w:val="000000"/>
          <w:sz w:val="24"/>
          <w:szCs w:val="24"/>
          <w:u w:val="single"/>
          <w:lang w:eastAsia="pt-BR"/>
        </w:rPr>
        <w:t xml:space="preserve">p) Manter bens e equipamentos necessários à realização dos serviços, de qualidade comprovada, em perfeitas condições de uso, em quantidade adequada </w:t>
      </w:r>
      <w:r w:rsidRPr="00B75803">
        <w:rPr>
          <w:rFonts w:ascii="Times New Roman" w:eastAsia="Times New Roman" w:hAnsi="Times New Roman" w:cs="Times New Roman"/>
          <w:b/>
          <w:bCs/>
          <w:color w:val="000000"/>
          <w:sz w:val="24"/>
          <w:szCs w:val="24"/>
          <w:u w:val="single"/>
          <w:lang w:eastAsia="pt-BR"/>
        </w:rPr>
        <w:lastRenderedPageBreak/>
        <w:t>à boa execução dos trabalhos, cuidando para que os equipamentos elétricos sejam dotados de sistema de proteção, de modo a evitar danos na rede elétrica.</w:t>
      </w:r>
    </w:p>
    <w:p w14:paraId="41AF94CB"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u w:val="single"/>
          <w:lang w:eastAsia="pt-BR"/>
        </w:rPr>
      </w:pPr>
    </w:p>
    <w:p w14:paraId="07EBF7FB"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NONA – FISCALIZAÇÃO </w:t>
      </w:r>
    </w:p>
    <w:p w14:paraId="02950F8F"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9.1. Nos termos do art. 117 da Lei n. 14.133/2021, será designado representante para acompanhar e fiscalizar a prestação de serviços, anotando em registro próprio todas as ocorrências relacionadas com a execução e determinando o que for necessário à regularização de falhas ou defeitos observados.</w:t>
      </w:r>
    </w:p>
    <w:p w14:paraId="2B829D58"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9.2.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 14.133/2021.</w:t>
      </w:r>
    </w:p>
    <w:p w14:paraId="4CDAFBE2"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9.3.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07FDDF74"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lang w:eastAsia="pt-BR"/>
        </w:rPr>
      </w:pPr>
    </w:p>
    <w:p w14:paraId="31720A28"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DÉCIMA – SANÇÕES ADMINISTRATIVAS </w:t>
      </w:r>
    </w:p>
    <w:p w14:paraId="7EFC7007" w14:textId="77777777" w:rsidR="00A81F96" w:rsidRPr="00B75803" w:rsidRDefault="00A81F96" w:rsidP="00A81F96">
      <w:pPr>
        <w:tabs>
          <w:tab w:val="left" w:pos="-284"/>
        </w:tabs>
        <w:spacing w:after="0" w:line="360" w:lineRule="auto"/>
        <w:ind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10.1. As penalidades administrativas aplicáveis à Contratada, por inadimplência, estão previstas no Capítulo I do Título IV da Lei n. 14.133/2021, sem prejuízo das sanções previstas neste Contrato.</w:t>
      </w:r>
    </w:p>
    <w:p w14:paraId="3562B208" w14:textId="77777777" w:rsidR="00A81F96" w:rsidRPr="00B75803" w:rsidRDefault="00A81F96" w:rsidP="00A81F96">
      <w:pPr>
        <w:spacing w:before="225" w:after="225" w:line="240" w:lineRule="auto"/>
        <w:jc w:val="both"/>
        <w:rPr>
          <w:rFonts w:ascii="Times New Roman" w:eastAsia="Times New Roman" w:hAnsi="Times New Roman" w:cs="Times New Roman"/>
          <w:sz w:val="24"/>
          <w:szCs w:val="24"/>
          <w:lang w:eastAsia="ar-SA"/>
        </w:rPr>
      </w:pPr>
      <w:r w:rsidRPr="00B75803">
        <w:rPr>
          <w:rFonts w:ascii="Times New Roman" w:eastAsia="Times New Roman" w:hAnsi="Times New Roman" w:cs="Times New Roman"/>
          <w:sz w:val="24"/>
          <w:szCs w:val="24"/>
        </w:rPr>
        <w:t>10.2.</w:t>
      </w:r>
      <w:r w:rsidRPr="00B75803">
        <w:rPr>
          <w:rFonts w:ascii="Times New Roman" w:eastAsia="Times New Roman" w:hAnsi="Times New Roman" w:cs="Times New Roman"/>
          <w:sz w:val="24"/>
          <w:szCs w:val="24"/>
          <w:lang w:eastAsia="ar-SA"/>
        </w:rPr>
        <w:t xml:space="preserve"> Conforme art. 155 da Lei n. 14.133/2021, o licitante ou o contratado será responsabilizado administrativamente pelas seguintes infrações: </w:t>
      </w:r>
    </w:p>
    <w:p w14:paraId="2654AF8E"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r w:rsidRPr="00B75803">
        <w:rPr>
          <w:rFonts w:ascii="Times New Roman" w:eastAsia="Times New Roman" w:hAnsi="Times New Roman" w:cs="Times New Roman"/>
          <w:sz w:val="24"/>
          <w:szCs w:val="24"/>
          <w:lang w:eastAsia="ar-SA"/>
        </w:rPr>
        <w:t>a) dar causa à inexecução parcial do contrato;</w:t>
      </w:r>
    </w:p>
    <w:p w14:paraId="19DF9B7A"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3" w:name="art155ii"/>
      <w:bookmarkEnd w:id="3"/>
      <w:r w:rsidRPr="00B75803">
        <w:rPr>
          <w:rFonts w:ascii="Times New Roman" w:eastAsia="Times New Roman" w:hAnsi="Times New Roman" w:cs="Times New Roman"/>
          <w:sz w:val="24"/>
          <w:szCs w:val="24"/>
          <w:lang w:eastAsia="ar-SA"/>
        </w:rPr>
        <w:t>b) dar causa à inexecução parcial do contrato que cause grave dano à Administração, ao funcionamento dos serviços públicos ou ao interesse coletivo;</w:t>
      </w:r>
    </w:p>
    <w:p w14:paraId="325C5656"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4" w:name="art155iii"/>
      <w:bookmarkEnd w:id="4"/>
      <w:r w:rsidRPr="00B75803">
        <w:rPr>
          <w:rFonts w:ascii="Times New Roman" w:eastAsia="Times New Roman" w:hAnsi="Times New Roman" w:cs="Times New Roman"/>
          <w:sz w:val="24"/>
          <w:szCs w:val="24"/>
          <w:lang w:eastAsia="ar-SA"/>
        </w:rPr>
        <w:t>c) dar causa à inexecução total do contrato;</w:t>
      </w:r>
    </w:p>
    <w:p w14:paraId="1B68F1DE"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5" w:name="art155iv"/>
      <w:bookmarkEnd w:id="5"/>
      <w:r w:rsidRPr="00B75803">
        <w:rPr>
          <w:rFonts w:ascii="Times New Roman" w:eastAsia="Times New Roman" w:hAnsi="Times New Roman" w:cs="Times New Roman"/>
          <w:sz w:val="24"/>
          <w:szCs w:val="24"/>
          <w:lang w:eastAsia="ar-SA"/>
        </w:rPr>
        <w:t>d) deixar de entregar a documentação exigida para o certame;</w:t>
      </w:r>
    </w:p>
    <w:p w14:paraId="24139636"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6" w:name="art155v"/>
      <w:bookmarkEnd w:id="6"/>
      <w:r w:rsidRPr="00B75803">
        <w:rPr>
          <w:rFonts w:ascii="Times New Roman" w:eastAsia="Times New Roman" w:hAnsi="Times New Roman" w:cs="Times New Roman"/>
          <w:sz w:val="24"/>
          <w:szCs w:val="24"/>
          <w:lang w:eastAsia="ar-SA"/>
        </w:rPr>
        <w:lastRenderedPageBreak/>
        <w:t>e) não manter a proposta, salvo em decorrência de fato superveniente devidamente justificado;</w:t>
      </w:r>
    </w:p>
    <w:p w14:paraId="1E7650D0"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7" w:name="art155vi"/>
      <w:bookmarkEnd w:id="7"/>
      <w:r w:rsidRPr="00B75803">
        <w:rPr>
          <w:rFonts w:ascii="Times New Roman" w:eastAsia="Times New Roman" w:hAnsi="Times New Roman" w:cs="Times New Roman"/>
          <w:sz w:val="24"/>
          <w:szCs w:val="24"/>
          <w:lang w:eastAsia="ar-SA"/>
        </w:rPr>
        <w:t>f) não celebrar o contrato ou não entregar a documentação exigida para a contratação, quando convocado dentro do prazo de validade de sua proposta;</w:t>
      </w:r>
    </w:p>
    <w:p w14:paraId="3C070212"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8" w:name="art155vii"/>
      <w:bookmarkEnd w:id="8"/>
      <w:r w:rsidRPr="00B75803">
        <w:rPr>
          <w:rFonts w:ascii="Times New Roman" w:eastAsia="Times New Roman" w:hAnsi="Times New Roman" w:cs="Times New Roman"/>
          <w:sz w:val="24"/>
          <w:szCs w:val="24"/>
          <w:lang w:eastAsia="ar-SA"/>
        </w:rPr>
        <w:t>g)  ensejar o retardamento da execução ou da entrega do objeto da licitação sem motivo justificado;</w:t>
      </w:r>
    </w:p>
    <w:p w14:paraId="73E74374"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9" w:name="art155viii"/>
      <w:bookmarkEnd w:id="9"/>
      <w:r w:rsidRPr="00B75803">
        <w:rPr>
          <w:rFonts w:ascii="Times New Roman" w:eastAsia="Times New Roman" w:hAnsi="Times New Roman" w:cs="Times New Roman"/>
          <w:sz w:val="24"/>
          <w:szCs w:val="24"/>
          <w:lang w:eastAsia="ar-SA"/>
        </w:rPr>
        <w:t>h) apresentar declaração ou documentação falsa exigida para o certame ou prestar declaração falsa durante a licitação ou a execução do contrato;</w:t>
      </w:r>
    </w:p>
    <w:p w14:paraId="0A13ADF5"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10" w:name="art155ix"/>
      <w:bookmarkEnd w:id="10"/>
      <w:r w:rsidRPr="00B75803">
        <w:rPr>
          <w:rFonts w:ascii="Times New Roman" w:eastAsia="Times New Roman" w:hAnsi="Times New Roman" w:cs="Times New Roman"/>
          <w:sz w:val="24"/>
          <w:szCs w:val="24"/>
          <w:lang w:eastAsia="ar-SA"/>
        </w:rPr>
        <w:t>i) fraudar a licitação ou praticar ato fraudulento na execução do contrato;</w:t>
      </w:r>
    </w:p>
    <w:p w14:paraId="30054A60"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11" w:name="art155x"/>
      <w:bookmarkEnd w:id="11"/>
      <w:r w:rsidRPr="00B75803">
        <w:rPr>
          <w:rFonts w:ascii="Times New Roman" w:eastAsia="Times New Roman" w:hAnsi="Times New Roman" w:cs="Times New Roman"/>
          <w:sz w:val="24"/>
          <w:szCs w:val="24"/>
          <w:lang w:eastAsia="ar-SA"/>
        </w:rPr>
        <w:t>j) comportar-se de modo inidôneo ou cometer fraude de qualquer natureza;</w:t>
      </w:r>
    </w:p>
    <w:p w14:paraId="56030B75"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12" w:name="art155xi"/>
      <w:bookmarkEnd w:id="12"/>
      <w:r w:rsidRPr="00B75803">
        <w:rPr>
          <w:rFonts w:ascii="Times New Roman" w:eastAsia="Times New Roman" w:hAnsi="Times New Roman" w:cs="Times New Roman"/>
          <w:sz w:val="24"/>
          <w:szCs w:val="24"/>
          <w:lang w:eastAsia="ar-SA"/>
        </w:rPr>
        <w:t>k) praticar atos ilícitos com vistas a frustrar os objetivos da licitação;</w:t>
      </w:r>
    </w:p>
    <w:p w14:paraId="4DDB6563" w14:textId="77777777" w:rsidR="00A81F96" w:rsidRPr="00B75803" w:rsidRDefault="00A81F96" w:rsidP="00A81F96">
      <w:pPr>
        <w:spacing w:before="225" w:after="225" w:line="240" w:lineRule="auto"/>
        <w:ind w:left="426"/>
        <w:jc w:val="both"/>
        <w:rPr>
          <w:rFonts w:ascii="Times New Roman" w:eastAsia="Times New Roman" w:hAnsi="Times New Roman" w:cs="Times New Roman"/>
          <w:sz w:val="24"/>
          <w:szCs w:val="24"/>
          <w:lang w:eastAsia="ar-SA"/>
        </w:rPr>
      </w:pPr>
      <w:bookmarkStart w:id="13" w:name="art155xii"/>
      <w:bookmarkEnd w:id="13"/>
      <w:r w:rsidRPr="00B75803">
        <w:rPr>
          <w:rFonts w:ascii="Times New Roman" w:eastAsia="Times New Roman" w:hAnsi="Times New Roman" w:cs="Times New Roman"/>
          <w:sz w:val="24"/>
          <w:szCs w:val="24"/>
          <w:lang w:eastAsia="ar-SA"/>
        </w:rPr>
        <w:t xml:space="preserve">l)  praticar ato lesivo previsto no </w:t>
      </w:r>
      <w:hyperlink r:id="rId8" w:anchor="art5" w:history="1">
        <w:r w:rsidRPr="00B75803">
          <w:rPr>
            <w:rFonts w:ascii="Times New Roman" w:eastAsia="Times New Roman" w:hAnsi="Times New Roman" w:cs="Times New Roman"/>
            <w:color w:val="0000FF"/>
            <w:sz w:val="24"/>
            <w:szCs w:val="24"/>
            <w:u w:val="single"/>
            <w:lang w:eastAsia="ar-SA"/>
          </w:rPr>
          <w:t xml:space="preserve">art. 5º da Lei nº 12.846, de 1º de agosto de 2013. </w:t>
        </w:r>
      </w:hyperlink>
    </w:p>
    <w:p w14:paraId="74CD77A7" w14:textId="77777777" w:rsidR="00A81F96" w:rsidRPr="00B75803" w:rsidRDefault="00A81F96" w:rsidP="00A81F96">
      <w:pPr>
        <w:spacing w:before="225" w:after="225" w:line="240" w:lineRule="auto"/>
        <w:jc w:val="both"/>
        <w:rPr>
          <w:rFonts w:ascii="Times New Roman" w:eastAsia="Times New Roman" w:hAnsi="Times New Roman" w:cs="Times New Roman"/>
          <w:sz w:val="24"/>
          <w:szCs w:val="24"/>
        </w:rPr>
      </w:pPr>
    </w:p>
    <w:p w14:paraId="09744911" w14:textId="77777777" w:rsidR="00A81F96" w:rsidRPr="00B75803" w:rsidRDefault="00A81F96" w:rsidP="00A81F96">
      <w:pPr>
        <w:spacing w:before="225" w:after="225" w:line="240" w:lineRule="auto"/>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rPr>
        <w:t>10.3. S</w:t>
      </w:r>
      <w:r w:rsidRPr="00B75803">
        <w:rPr>
          <w:rFonts w:ascii="Times New Roman" w:eastAsia="Times New Roman" w:hAnsi="Times New Roman" w:cs="Times New Roman"/>
          <w:sz w:val="24"/>
          <w:szCs w:val="24"/>
          <w:lang w:eastAsia="pt-BR"/>
        </w:rPr>
        <w:t>erão aplicadas ao responsável pelas infrações administrativas as seguintes sanções:</w:t>
      </w:r>
    </w:p>
    <w:p w14:paraId="4D23CD58" w14:textId="77777777" w:rsidR="00A81F96" w:rsidRPr="00B75803" w:rsidRDefault="00A81F96" w:rsidP="00A81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14" w:name="art156i"/>
      <w:bookmarkEnd w:id="14"/>
      <w:r w:rsidRPr="00B75803">
        <w:rPr>
          <w:rFonts w:ascii="Times New Roman" w:eastAsia="Times New Roman" w:hAnsi="Times New Roman" w:cs="Times New Roman"/>
          <w:color w:val="000000"/>
          <w:sz w:val="24"/>
          <w:szCs w:val="24"/>
          <w:lang w:eastAsia="pt-BR"/>
        </w:rPr>
        <w:t>a) advertência;</w:t>
      </w:r>
    </w:p>
    <w:p w14:paraId="71897D56" w14:textId="77777777" w:rsidR="00A81F96" w:rsidRPr="00B75803" w:rsidRDefault="00A81F96" w:rsidP="00A81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15" w:name="art156ii"/>
      <w:bookmarkEnd w:id="15"/>
      <w:r w:rsidRPr="00B75803">
        <w:rPr>
          <w:rFonts w:ascii="Times New Roman" w:eastAsia="Times New Roman" w:hAnsi="Times New Roman" w:cs="Times New Roman"/>
          <w:color w:val="000000"/>
          <w:sz w:val="24"/>
          <w:szCs w:val="24"/>
          <w:lang w:eastAsia="pt-BR"/>
        </w:rPr>
        <w:t>b)  multa;</w:t>
      </w:r>
    </w:p>
    <w:p w14:paraId="429A3A50" w14:textId="77777777" w:rsidR="00A81F96" w:rsidRPr="00B75803" w:rsidRDefault="00A81F96" w:rsidP="00A81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16" w:name="art156iii"/>
      <w:bookmarkEnd w:id="16"/>
      <w:r w:rsidRPr="00B75803">
        <w:rPr>
          <w:rFonts w:ascii="Times New Roman" w:eastAsia="Times New Roman" w:hAnsi="Times New Roman" w:cs="Times New Roman"/>
          <w:color w:val="000000"/>
          <w:sz w:val="24"/>
          <w:szCs w:val="24"/>
          <w:lang w:eastAsia="pt-BR"/>
        </w:rPr>
        <w:t>c)  impedimento de licitar e contratar;</w:t>
      </w:r>
    </w:p>
    <w:p w14:paraId="31BBE275" w14:textId="77777777" w:rsidR="00A81F96" w:rsidRPr="00B75803" w:rsidRDefault="00A81F96" w:rsidP="00A81F96">
      <w:pPr>
        <w:spacing w:before="225" w:after="225" w:line="240" w:lineRule="auto"/>
        <w:ind w:firstLine="570"/>
        <w:jc w:val="both"/>
        <w:rPr>
          <w:rFonts w:ascii="Times New Roman" w:eastAsia="Times New Roman" w:hAnsi="Times New Roman" w:cs="Times New Roman"/>
          <w:color w:val="000000"/>
          <w:sz w:val="24"/>
          <w:szCs w:val="24"/>
          <w:lang w:eastAsia="pt-BR"/>
        </w:rPr>
      </w:pPr>
      <w:bookmarkStart w:id="17" w:name="art156iv"/>
      <w:bookmarkEnd w:id="17"/>
      <w:r w:rsidRPr="00B75803">
        <w:rPr>
          <w:rFonts w:ascii="Times New Roman" w:eastAsia="Times New Roman" w:hAnsi="Times New Roman" w:cs="Times New Roman"/>
          <w:color w:val="000000"/>
          <w:sz w:val="24"/>
          <w:szCs w:val="24"/>
          <w:lang w:eastAsia="pt-BR"/>
        </w:rPr>
        <w:t>d) declaração de inidoneidade para licitar ou contratar.</w:t>
      </w:r>
    </w:p>
    <w:p w14:paraId="0FEB82B7" w14:textId="77777777" w:rsidR="00A81F96" w:rsidRPr="00B75803" w:rsidRDefault="00A81F96" w:rsidP="00A81F96">
      <w:pPr>
        <w:widowControl w:val="0"/>
        <w:spacing w:after="0" w:line="360" w:lineRule="auto"/>
        <w:jc w:val="both"/>
        <w:rPr>
          <w:rFonts w:ascii="Times New Roman" w:eastAsia="Calibri" w:hAnsi="Times New Roman" w:cs="Times New Roman"/>
          <w:sz w:val="24"/>
          <w:szCs w:val="24"/>
          <w:u w:color="000000"/>
        </w:rPr>
      </w:pPr>
    </w:p>
    <w:p w14:paraId="590262A6"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sz w:val="24"/>
          <w:szCs w:val="24"/>
          <w:u w:color="000000"/>
        </w:rPr>
        <w:t xml:space="preserve">10.4. </w:t>
      </w:r>
      <w:r w:rsidRPr="00B75803">
        <w:rPr>
          <w:rFonts w:ascii="Times New Roman" w:eastAsia="Calibri" w:hAnsi="Times New Roman" w:cs="Times New Roman"/>
          <w:color w:val="000000"/>
          <w:sz w:val="24"/>
          <w:szCs w:val="24"/>
          <w:u w:color="000000"/>
          <w:lang w:val="pt-PT" w:eastAsia="pt-BR"/>
        </w:rPr>
        <w:t>A sanção prevista na alínea “a” do subitem 10.3 será aplicada exclusivamente pela infração administrativa prevista na na alínea “a” do subitem 10.2, quando não se justificar a imposição de penalidade mais grave.</w:t>
      </w:r>
    </w:p>
    <w:p w14:paraId="4B8F4EAC"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color w:val="000000"/>
          <w:sz w:val="24"/>
          <w:szCs w:val="24"/>
          <w:u w:color="000000"/>
          <w:lang w:val="pt-PT" w:eastAsia="pt-BR"/>
        </w:rPr>
        <w:t>10.5. A sanção prevista na alínea “b” do subitem 10.3, calculada na forma do item 10.11 deste contrato, não poderá ser inferior a 0,5% (cinco décimos por cento) nem superior a 30% (trinta por cento) do valor do contrato licitado ou celebrado com contratação direta e será aplicada ao responsável por qualquer das infrações administrativas previstas no subitem 10.2.</w:t>
      </w:r>
    </w:p>
    <w:p w14:paraId="53CA0A8E"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color w:val="000000"/>
          <w:sz w:val="24"/>
          <w:szCs w:val="24"/>
          <w:u w:color="000000"/>
          <w:lang w:val="pt-PT" w:eastAsia="pt-BR"/>
        </w:rPr>
        <w:t xml:space="preserve">10.6. A sanção prevista na alínea “c” do subitem 10.3 será aplicada ao responsável pelas infrações administrativas previstas nas alíneas “b”, “c”, “d”, “e”, “f’ e “g” do subitem 10.2, quando não se justificar a imposição de penalidade mais grave, e impedirá o </w:t>
      </w:r>
      <w:r w:rsidRPr="00B75803">
        <w:rPr>
          <w:rFonts w:ascii="Times New Roman" w:eastAsia="Calibri" w:hAnsi="Times New Roman" w:cs="Times New Roman"/>
          <w:color w:val="000000"/>
          <w:sz w:val="24"/>
          <w:szCs w:val="24"/>
          <w:u w:color="000000"/>
          <w:lang w:val="pt-PT" w:eastAsia="pt-BR"/>
        </w:rPr>
        <w:lastRenderedPageBreak/>
        <w:t>responsável de licitar ou contratar no âmbito da Administração Pública direta e indireta do ente federativo que tiver aplicado a sanção, pelo prazo máximo de 30 (três) anos.</w:t>
      </w:r>
    </w:p>
    <w:p w14:paraId="0903BCE9"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color w:val="000000"/>
          <w:sz w:val="24"/>
          <w:szCs w:val="24"/>
          <w:u w:color="000000"/>
          <w:lang w:val="pt-PT" w:eastAsia="pt-BR"/>
        </w:rPr>
        <w:t>10.7. A sanção prevista na alíne “d” do subitem 10.3 será aplicada ao responsável pelas infrações administrativas previstas nas alíneas “h”, “i”, “j”, “k” e “l”, do subitem 10.2, bem como pelas infrações administrativas previstas “b”, “c”, “d”, “e”, “f’ e “g” do referido subitem que justifiquem a imposição de penalidade mais grave que a sanção referida no subitem 10.6 e impedirá o responsável de licitar ou contratar no âmbito da Administração Pública direta e indireta de todos os entes federativos, pelo prazo mínimo de 03 (três) anos e máximo de 6 (seis) anos.</w:t>
      </w:r>
    </w:p>
    <w:p w14:paraId="6F72E985"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sz w:val="24"/>
          <w:szCs w:val="24"/>
          <w:u w:color="000000"/>
        </w:rPr>
        <w:t xml:space="preserve">10.8. </w:t>
      </w:r>
      <w:r w:rsidRPr="00B75803">
        <w:rPr>
          <w:rFonts w:ascii="Times New Roman" w:eastAsia="Calibri" w:hAnsi="Times New Roman" w:cs="Times New Roman"/>
          <w:color w:val="000000"/>
          <w:sz w:val="24"/>
          <w:szCs w:val="24"/>
          <w:u w:color="000000"/>
          <w:lang w:val="pt-PT" w:eastAsia="pt-BR"/>
        </w:rPr>
        <w:t>As sanções previstas nas alíneas “a”, “c” e “d” do subitem 10.3 poderão ser aplicadas cumulativamente com a prevista na alínea “b” do referido subitem.</w:t>
      </w:r>
    </w:p>
    <w:p w14:paraId="267579F8" w14:textId="77777777" w:rsidR="00A81F96" w:rsidRPr="00B75803" w:rsidRDefault="00A81F96" w:rsidP="00A81F96">
      <w:pPr>
        <w:widowControl w:val="0"/>
        <w:spacing w:after="0" w:line="360" w:lineRule="auto"/>
        <w:jc w:val="both"/>
        <w:rPr>
          <w:rFonts w:ascii="Times New Roman" w:eastAsia="Calibri" w:hAnsi="Times New Roman" w:cs="Times New Roman"/>
          <w:color w:val="000000"/>
          <w:sz w:val="24"/>
          <w:szCs w:val="24"/>
          <w:u w:color="000000"/>
          <w:lang w:val="pt-PT" w:eastAsia="pt-BR"/>
        </w:rPr>
      </w:pPr>
      <w:r w:rsidRPr="00B75803">
        <w:rPr>
          <w:rFonts w:ascii="Times New Roman" w:eastAsia="Calibri" w:hAnsi="Times New Roman" w:cs="Times New Roman"/>
          <w:color w:val="000000"/>
          <w:sz w:val="24"/>
          <w:szCs w:val="24"/>
          <w:u w:color="000000"/>
          <w:lang w:val="pt-PT" w:eastAsia="pt-BR"/>
        </w:rPr>
        <w:t>10.9. Se a multa aplicada e as indenizações cabíveis forem superiores ao valor de pagamento eventualmente devido pela Administração ao contratado, além da perda desse valor, a diferença será cobrada judicialmente.</w:t>
      </w:r>
    </w:p>
    <w:p w14:paraId="03D4F33E" w14:textId="77777777" w:rsidR="00A81F96" w:rsidRPr="00B75803" w:rsidRDefault="00A81F96" w:rsidP="00A81F96">
      <w:pPr>
        <w:spacing w:after="0" w:line="360" w:lineRule="auto"/>
        <w:ind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10.10.</w:t>
      </w:r>
      <w:r w:rsidRPr="00B75803">
        <w:rPr>
          <w:rFonts w:ascii="Times New Roman" w:eastAsia="Times New Roman" w:hAnsi="Times New Roman" w:cs="Times New Roman"/>
          <w:color w:val="000000"/>
          <w:sz w:val="24"/>
          <w:szCs w:val="24"/>
        </w:rPr>
        <w:t xml:space="preserve"> Independentemente das sanções a que se referem os subitens anteriores, a Contratada está sujeita ao pagamento de indenização por perdas e danos, podendo ainda a administração propor que seja responsabilizada:</w:t>
      </w:r>
    </w:p>
    <w:p w14:paraId="1B844454"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 xml:space="preserve">a) </w:t>
      </w:r>
      <w:r w:rsidRPr="00B75803">
        <w:rPr>
          <w:rFonts w:ascii="Times New Roman" w:eastAsia="Times New Roman" w:hAnsi="Times New Roman" w:cs="Times New Roman"/>
          <w:color w:val="000000"/>
          <w:sz w:val="24"/>
          <w:szCs w:val="24"/>
        </w:rPr>
        <w:t>civilmente, nos termos do Código Civil;</w:t>
      </w:r>
    </w:p>
    <w:p w14:paraId="3C3E03D6"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 xml:space="preserve">b) </w:t>
      </w:r>
      <w:r w:rsidRPr="00B75803">
        <w:rPr>
          <w:rFonts w:ascii="Times New Roman" w:eastAsia="Times New Roman" w:hAnsi="Times New Roman" w:cs="Times New Roman"/>
          <w:color w:val="000000"/>
          <w:sz w:val="24"/>
          <w:szCs w:val="24"/>
        </w:rPr>
        <w:t>perante os órgãos incumbidos de fiscalização das atividades contratadas ou do exercício profissional a elas pertinentes;</w:t>
      </w:r>
    </w:p>
    <w:p w14:paraId="322600DC"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c)</w:t>
      </w:r>
      <w:r w:rsidRPr="00B75803">
        <w:rPr>
          <w:rFonts w:ascii="Times New Roman" w:eastAsia="Times New Roman" w:hAnsi="Times New Roman" w:cs="Times New Roman"/>
          <w:color w:val="000000"/>
          <w:sz w:val="24"/>
          <w:szCs w:val="24"/>
        </w:rPr>
        <w:t>criminalmente, na forma da legislação pertinente.</w:t>
      </w:r>
    </w:p>
    <w:p w14:paraId="76FBC2C6"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p>
    <w:p w14:paraId="336C1161" w14:textId="77777777" w:rsidR="00A81F96" w:rsidRPr="00B75803" w:rsidRDefault="00A81F96" w:rsidP="00A81F96">
      <w:pPr>
        <w:widowControl w:val="0"/>
        <w:spacing w:after="0" w:line="360" w:lineRule="auto"/>
        <w:ind w:right="101"/>
        <w:jc w:val="both"/>
        <w:rPr>
          <w:rFonts w:ascii="Times New Roman" w:eastAsia="Times New Roman" w:hAnsi="Times New Roman" w:cs="Times New Roman"/>
          <w:bCs/>
          <w:color w:val="000000"/>
          <w:sz w:val="24"/>
          <w:szCs w:val="24"/>
        </w:rPr>
      </w:pPr>
      <w:r w:rsidRPr="00B75803">
        <w:rPr>
          <w:rFonts w:ascii="Times New Roman" w:eastAsia="Times New Roman" w:hAnsi="Times New Roman" w:cs="Times New Roman"/>
          <w:bCs/>
          <w:color w:val="000000"/>
          <w:sz w:val="24"/>
          <w:szCs w:val="24"/>
        </w:rPr>
        <w:t>10.11. O cálculo da sanção de multa observará os seguintes parâmetros:</w:t>
      </w:r>
    </w:p>
    <w:p w14:paraId="53E37BFF" w14:textId="77777777" w:rsidR="00A81F96" w:rsidRPr="00B75803" w:rsidRDefault="00A81F96" w:rsidP="00A81F96">
      <w:pPr>
        <w:widowControl w:val="0"/>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 xml:space="preserve">10.11.1. </w:t>
      </w:r>
      <w:r w:rsidRPr="00B75803">
        <w:rPr>
          <w:rFonts w:ascii="Times New Roman" w:eastAsia="Times New Roman" w:hAnsi="Times New Roman" w:cs="Times New Roman"/>
          <w:color w:val="000000"/>
          <w:sz w:val="24"/>
          <w:szCs w:val="24"/>
        </w:rPr>
        <w:t>A multa de mora a ser aplicada por atraso injustificado na execução do contrato será calculada conforme os seguintes percentuais:</w:t>
      </w:r>
    </w:p>
    <w:p w14:paraId="5918C398" w14:textId="77777777" w:rsidR="00A81F96" w:rsidRPr="00B75803" w:rsidRDefault="00A81F96" w:rsidP="00A81F96">
      <w:pPr>
        <w:widowControl w:val="0"/>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a)</w:t>
      </w:r>
      <w:r w:rsidRPr="00B75803">
        <w:rPr>
          <w:rFonts w:ascii="Times New Roman" w:eastAsia="Times New Roman" w:hAnsi="Times New Roman" w:cs="Times New Roman"/>
          <w:color w:val="000000"/>
          <w:sz w:val="24"/>
          <w:szCs w:val="24"/>
        </w:rPr>
        <w:t xml:space="preserve"> de 0,5% (cinco décimos por cento), por dia de atraso, até o limite correspondente a 10 (dez) dias; </w:t>
      </w:r>
    </w:p>
    <w:p w14:paraId="261495E2"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b)</w:t>
      </w:r>
      <w:r w:rsidRPr="00B75803">
        <w:rPr>
          <w:rFonts w:ascii="Times New Roman" w:eastAsia="Times New Roman" w:hAnsi="Times New Roman" w:cs="Times New Roman"/>
          <w:color w:val="000000"/>
          <w:sz w:val="24"/>
          <w:szCs w:val="24"/>
        </w:rPr>
        <w:t xml:space="preserve"> de 0,7% (sete décimos por cento), por dia de atraso a partir do 11º (décimo primeiro) dia, até o limite correspondente a 20 (vinte) dias; e</w:t>
      </w:r>
    </w:p>
    <w:p w14:paraId="7EC6B5A5" w14:textId="77777777" w:rsidR="00A81F96" w:rsidRPr="00B75803" w:rsidRDefault="00A81F96" w:rsidP="00A81F96">
      <w:pPr>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c)</w:t>
      </w:r>
      <w:r w:rsidRPr="00B75803">
        <w:rPr>
          <w:rFonts w:ascii="Times New Roman" w:eastAsia="Times New Roman" w:hAnsi="Times New Roman" w:cs="Times New Roman"/>
          <w:color w:val="000000"/>
          <w:sz w:val="24"/>
          <w:szCs w:val="24"/>
        </w:rPr>
        <w:t xml:space="preserve">de 1,0% (um por cento), por dia de atraso a partir do 21º (vigésimo primeiro) dia, até o limite correspondente a 30 (trinta) dias, findo o qual a Contratante rescindirá </w:t>
      </w:r>
      <w:r w:rsidRPr="00B75803">
        <w:rPr>
          <w:rFonts w:ascii="Times New Roman" w:eastAsia="Times New Roman" w:hAnsi="Times New Roman" w:cs="Times New Roman"/>
          <w:color w:val="000000"/>
          <w:sz w:val="24"/>
          <w:szCs w:val="24"/>
        </w:rPr>
        <w:lastRenderedPageBreak/>
        <w:t>o contrato correspondente, aplicando-se à Contratada as demais sanções previstas na Lei nº 14.133/2021.</w:t>
      </w:r>
    </w:p>
    <w:p w14:paraId="28338423" w14:textId="77777777" w:rsidR="00A81F96" w:rsidRPr="00B75803" w:rsidRDefault="00A81F96" w:rsidP="00A81F96">
      <w:pPr>
        <w:tabs>
          <w:tab w:val="left" w:pos="-284"/>
        </w:tabs>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10.11.</w:t>
      </w:r>
      <w:proofErr w:type="gramStart"/>
      <w:r w:rsidRPr="00B75803">
        <w:rPr>
          <w:rFonts w:ascii="Times New Roman" w:eastAsia="Times New Roman" w:hAnsi="Times New Roman" w:cs="Times New Roman"/>
          <w:bCs/>
          <w:color w:val="000000"/>
          <w:sz w:val="24"/>
          <w:szCs w:val="24"/>
        </w:rPr>
        <w:t>2.</w:t>
      </w:r>
      <w:r w:rsidRPr="00B75803">
        <w:rPr>
          <w:rFonts w:ascii="Times New Roman" w:eastAsia="Times New Roman" w:hAnsi="Times New Roman" w:cs="Times New Roman"/>
          <w:color w:val="000000"/>
          <w:sz w:val="24"/>
          <w:szCs w:val="24"/>
        </w:rPr>
        <w:t>Será</w:t>
      </w:r>
      <w:proofErr w:type="gramEnd"/>
      <w:r w:rsidRPr="00B75803">
        <w:rPr>
          <w:rFonts w:ascii="Times New Roman" w:eastAsia="Times New Roman" w:hAnsi="Times New Roman" w:cs="Times New Roman"/>
          <w:color w:val="000000"/>
          <w:sz w:val="24"/>
          <w:szCs w:val="24"/>
        </w:rPr>
        <w:t xml:space="preserve"> aplicada multa de 1,5% (um e meio por cento) sobre o valor da contratação, quando a Contratada:</w:t>
      </w:r>
    </w:p>
    <w:p w14:paraId="5B60FCAB" w14:textId="77777777" w:rsidR="00A81F96" w:rsidRPr="00B75803" w:rsidRDefault="00A81F96" w:rsidP="00A81F96">
      <w:pPr>
        <w:widowControl w:val="0"/>
        <w:tabs>
          <w:tab w:val="left" w:pos="-284"/>
          <w:tab w:val="num" w:pos="727"/>
        </w:tabs>
        <w:spacing w:after="0" w:line="360" w:lineRule="auto"/>
        <w:ind w:left="426" w:right="101" w:firstLine="11"/>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Cs/>
          <w:color w:val="000000"/>
          <w:sz w:val="24"/>
          <w:szCs w:val="24"/>
          <w:lang w:eastAsia="pt-BR"/>
        </w:rPr>
        <w:t>a)</w:t>
      </w:r>
      <w:r w:rsidRPr="00B75803">
        <w:rPr>
          <w:rFonts w:ascii="Times New Roman" w:eastAsia="Times New Roman" w:hAnsi="Times New Roman" w:cs="Times New Roman"/>
          <w:color w:val="000000"/>
          <w:sz w:val="24"/>
          <w:szCs w:val="24"/>
          <w:lang w:eastAsia="pt-BR"/>
        </w:rPr>
        <w:t xml:space="preserve"> Prestar informações inexatas ou </w:t>
      </w:r>
      <w:proofErr w:type="spellStart"/>
      <w:r w:rsidRPr="00B75803">
        <w:rPr>
          <w:rFonts w:ascii="Times New Roman" w:eastAsia="Times New Roman" w:hAnsi="Times New Roman" w:cs="Times New Roman"/>
          <w:color w:val="000000"/>
          <w:sz w:val="24"/>
          <w:szCs w:val="24"/>
          <w:lang w:eastAsia="pt-BR"/>
        </w:rPr>
        <w:t>obstacular</w:t>
      </w:r>
      <w:proofErr w:type="spellEnd"/>
      <w:r w:rsidRPr="00B75803">
        <w:rPr>
          <w:rFonts w:ascii="Times New Roman" w:eastAsia="Times New Roman" w:hAnsi="Times New Roman" w:cs="Times New Roman"/>
          <w:color w:val="000000"/>
          <w:sz w:val="24"/>
          <w:szCs w:val="24"/>
          <w:lang w:eastAsia="pt-BR"/>
        </w:rPr>
        <w:t xml:space="preserve"> o acesso à fiscalização da contratante no cumprimento de suas atividades;</w:t>
      </w:r>
    </w:p>
    <w:p w14:paraId="32CA10AD" w14:textId="77777777" w:rsidR="00A81F96" w:rsidRPr="00B75803" w:rsidRDefault="00A81F96" w:rsidP="00A81F96">
      <w:pPr>
        <w:widowControl w:val="0"/>
        <w:tabs>
          <w:tab w:val="left" w:pos="-284"/>
          <w:tab w:val="num" w:pos="727"/>
        </w:tabs>
        <w:spacing w:after="0" w:line="360" w:lineRule="auto"/>
        <w:ind w:left="426" w:right="101" w:firstLine="11"/>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Cs/>
          <w:color w:val="000000"/>
          <w:sz w:val="24"/>
          <w:szCs w:val="24"/>
          <w:lang w:eastAsia="pt-BR"/>
        </w:rPr>
        <w:t>b)</w:t>
      </w:r>
      <w:r w:rsidRPr="00B75803">
        <w:rPr>
          <w:rFonts w:ascii="Times New Roman" w:eastAsia="Times New Roman" w:hAnsi="Times New Roman" w:cs="Times New Roman"/>
          <w:color w:val="000000"/>
          <w:sz w:val="24"/>
          <w:szCs w:val="24"/>
          <w:lang w:eastAsia="pt-BR"/>
        </w:rPr>
        <w:t xml:space="preserve"> Desatender às determinações da fiscalização da contratante; e</w:t>
      </w:r>
    </w:p>
    <w:p w14:paraId="0CEE8D8D" w14:textId="77777777" w:rsidR="00A81F96" w:rsidRPr="00B75803" w:rsidRDefault="00A81F96" w:rsidP="00A81F96">
      <w:pPr>
        <w:widowControl w:val="0"/>
        <w:tabs>
          <w:tab w:val="left" w:pos="-284"/>
          <w:tab w:val="num" w:pos="727"/>
        </w:tabs>
        <w:spacing w:after="0" w:line="360" w:lineRule="auto"/>
        <w:ind w:left="426" w:right="101" w:firstLine="11"/>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Cs/>
          <w:color w:val="000000"/>
          <w:sz w:val="24"/>
          <w:szCs w:val="24"/>
          <w:lang w:eastAsia="pt-BR"/>
        </w:rPr>
        <w:t>c)</w:t>
      </w:r>
      <w:r w:rsidRPr="00B75803">
        <w:rPr>
          <w:rFonts w:ascii="Times New Roman" w:eastAsia="Times New Roman" w:hAnsi="Times New Roman" w:cs="Times New Roman"/>
          <w:color w:val="000000"/>
          <w:sz w:val="24"/>
          <w:szCs w:val="24"/>
          <w:lang w:eastAsia="pt-BR"/>
        </w:rPr>
        <w:t xml:space="preserve"> Cometer qualquer infração às normas federais, estaduais e municipais, respondendo ainda pelas multas aplicadas pelos órgãos competentes em razão da infração cometida.</w:t>
      </w:r>
    </w:p>
    <w:p w14:paraId="36B8FF63" w14:textId="77777777" w:rsidR="00A81F96" w:rsidRPr="00B75803" w:rsidRDefault="00A81F96" w:rsidP="00A81F96">
      <w:pPr>
        <w:tabs>
          <w:tab w:val="left" w:pos="-284"/>
        </w:tabs>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10.11.</w:t>
      </w:r>
      <w:proofErr w:type="gramStart"/>
      <w:r w:rsidRPr="00B75803">
        <w:rPr>
          <w:rFonts w:ascii="Times New Roman" w:eastAsia="Times New Roman" w:hAnsi="Times New Roman" w:cs="Times New Roman"/>
          <w:bCs/>
          <w:color w:val="000000"/>
          <w:sz w:val="24"/>
          <w:szCs w:val="24"/>
        </w:rPr>
        <w:t>3.</w:t>
      </w:r>
      <w:r w:rsidRPr="00B75803">
        <w:rPr>
          <w:rFonts w:ascii="Times New Roman" w:eastAsia="Times New Roman" w:hAnsi="Times New Roman" w:cs="Times New Roman"/>
          <w:color w:val="000000"/>
          <w:sz w:val="24"/>
          <w:szCs w:val="24"/>
        </w:rPr>
        <w:t>Será</w:t>
      </w:r>
      <w:proofErr w:type="gramEnd"/>
      <w:r w:rsidRPr="00B75803">
        <w:rPr>
          <w:rFonts w:ascii="Times New Roman" w:eastAsia="Times New Roman" w:hAnsi="Times New Roman" w:cs="Times New Roman"/>
          <w:color w:val="000000"/>
          <w:sz w:val="24"/>
          <w:szCs w:val="24"/>
        </w:rPr>
        <w:t xml:space="preserve"> aplicada multa de 2% (dois por cento) sobre o valor da contratação quando a Contratada:</w:t>
      </w:r>
    </w:p>
    <w:p w14:paraId="722A5666" w14:textId="77777777" w:rsidR="00A81F96" w:rsidRPr="00B75803" w:rsidRDefault="00A81F96" w:rsidP="00A81F96">
      <w:pPr>
        <w:tabs>
          <w:tab w:val="left" w:pos="-284"/>
        </w:tabs>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a)</w:t>
      </w:r>
      <w:r w:rsidRPr="00B75803">
        <w:rPr>
          <w:rFonts w:ascii="Times New Roman" w:eastAsia="Times New Roman" w:hAnsi="Times New Roman" w:cs="Times New Roman"/>
          <w:color w:val="000000"/>
          <w:sz w:val="24"/>
          <w:szCs w:val="24"/>
        </w:rPr>
        <w:t xml:space="preserve"> Não iniciar, ou recusar-se a executar a correção de qualquer ato que, por imprudência, negligência imperícia dolo ou má fé, venha a causar danos à Contratante ou a terceiros, independentemente da obrigação da Contratada em reparar os danos causados;</w:t>
      </w:r>
    </w:p>
    <w:p w14:paraId="5D41744C" w14:textId="77777777" w:rsidR="00A81F96" w:rsidRPr="00B75803" w:rsidRDefault="00A81F96" w:rsidP="00A81F96">
      <w:pPr>
        <w:tabs>
          <w:tab w:val="left" w:pos="-284"/>
          <w:tab w:val="left" w:pos="0"/>
        </w:tabs>
        <w:spacing w:after="0" w:line="360" w:lineRule="auto"/>
        <w:ind w:left="426"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b)</w:t>
      </w:r>
      <w:r w:rsidRPr="00B75803">
        <w:rPr>
          <w:rFonts w:ascii="Times New Roman" w:eastAsia="Times New Roman" w:hAnsi="Times New Roman" w:cs="Times New Roman"/>
          <w:color w:val="000000"/>
          <w:sz w:val="24"/>
          <w:szCs w:val="24"/>
        </w:rPr>
        <w:t xml:space="preserve"> Praticar por ação ou omissão, qualquer ato que, por imprudência, negligência, imperícia, dolo ou má fé, venha a causar danos à Contratante ou a terceiros, independentemente da obrigação da Contratada em reparar os danos causados.</w:t>
      </w:r>
    </w:p>
    <w:p w14:paraId="33178185" w14:textId="77777777" w:rsidR="00A81F96" w:rsidRPr="00B75803" w:rsidRDefault="00A81F96" w:rsidP="00A81F96">
      <w:pPr>
        <w:widowControl w:val="0"/>
        <w:spacing w:after="0" w:line="360" w:lineRule="auto"/>
        <w:ind w:right="101"/>
        <w:jc w:val="both"/>
        <w:rPr>
          <w:rFonts w:ascii="Times New Roman" w:eastAsia="Times New Roman" w:hAnsi="Times New Roman" w:cs="Times New Roman"/>
          <w:b/>
          <w:bCs/>
          <w:color w:val="000000"/>
          <w:sz w:val="24"/>
          <w:szCs w:val="24"/>
        </w:rPr>
      </w:pPr>
    </w:p>
    <w:p w14:paraId="27D09319" w14:textId="77777777" w:rsidR="00A81F96" w:rsidRPr="00B75803" w:rsidRDefault="00A81F96" w:rsidP="00A81F96">
      <w:pPr>
        <w:widowControl w:val="0"/>
        <w:spacing w:after="0" w:line="360" w:lineRule="auto"/>
        <w:ind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10.</w:t>
      </w:r>
      <w:proofErr w:type="gramStart"/>
      <w:r w:rsidRPr="00B75803">
        <w:rPr>
          <w:rFonts w:ascii="Times New Roman" w:eastAsia="Times New Roman" w:hAnsi="Times New Roman" w:cs="Times New Roman"/>
          <w:bCs/>
          <w:color w:val="000000"/>
          <w:sz w:val="24"/>
          <w:szCs w:val="24"/>
        </w:rPr>
        <w:t>12.</w:t>
      </w:r>
      <w:r w:rsidRPr="00B75803">
        <w:rPr>
          <w:rFonts w:ascii="Times New Roman" w:eastAsia="Times New Roman" w:hAnsi="Times New Roman" w:cs="Times New Roman"/>
          <w:color w:val="000000"/>
          <w:sz w:val="24"/>
          <w:szCs w:val="24"/>
        </w:rPr>
        <w:t>Nenhum</w:t>
      </w:r>
      <w:proofErr w:type="gramEnd"/>
      <w:r w:rsidRPr="00B75803">
        <w:rPr>
          <w:rFonts w:ascii="Times New Roman" w:eastAsia="Times New Roman" w:hAnsi="Times New Roman" w:cs="Times New Roman"/>
          <w:color w:val="000000"/>
          <w:sz w:val="24"/>
          <w:szCs w:val="24"/>
        </w:rPr>
        <w:t xml:space="preserve"> pagamento será feito ao fornecedor dos bens que tenha sido multado, antes que tal penalidade seja descontada de seus haveres.</w:t>
      </w:r>
    </w:p>
    <w:p w14:paraId="07A80060" w14:textId="77777777" w:rsidR="00A81F96" w:rsidRPr="00B75803" w:rsidRDefault="00A81F96" w:rsidP="00A81F96">
      <w:pPr>
        <w:widowControl w:val="0"/>
        <w:spacing w:after="0" w:line="360" w:lineRule="auto"/>
        <w:ind w:right="10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bCs/>
          <w:color w:val="000000"/>
          <w:sz w:val="24"/>
          <w:szCs w:val="24"/>
        </w:rPr>
        <w:t>10.13</w:t>
      </w:r>
      <w:r w:rsidRPr="00B75803">
        <w:rPr>
          <w:rFonts w:ascii="Times New Roman" w:eastAsia="Times New Roman" w:hAnsi="Times New Roman" w:cs="Times New Roman"/>
          <w:color w:val="000000"/>
          <w:sz w:val="24"/>
          <w:szCs w:val="24"/>
        </w:rPr>
        <w:t xml:space="preserve">. </w:t>
      </w:r>
      <w:r w:rsidRPr="00B75803">
        <w:rPr>
          <w:rFonts w:ascii="Times New Roman" w:eastAsia="Times New Roman" w:hAnsi="Times New Roman" w:cs="Times New Roman"/>
          <w:color w:val="000000"/>
          <w:sz w:val="24"/>
          <w:szCs w:val="24"/>
          <w:lang w:eastAsia="pt-BR"/>
        </w:rPr>
        <w:t xml:space="preserve">Na aplicação das sanções serão observados os procedimentos e prazos constantes nos </w:t>
      </w:r>
      <w:proofErr w:type="spellStart"/>
      <w:r w:rsidRPr="00B75803">
        <w:rPr>
          <w:rFonts w:ascii="Times New Roman" w:eastAsia="Times New Roman" w:hAnsi="Times New Roman" w:cs="Times New Roman"/>
          <w:color w:val="000000"/>
          <w:sz w:val="24"/>
          <w:szCs w:val="24"/>
          <w:lang w:eastAsia="pt-BR"/>
        </w:rPr>
        <w:t>arts</w:t>
      </w:r>
      <w:proofErr w:type="spellEnd"/>
      <w:r w:rsidRPr="00B75803">
        <w:rPr>
          <w:rFonts w:ascii="Times New Roman" w:eastAsia="Times New Roman" w:hAnsi="Times New Roman" w:cs="Times New Roman"/>
          <w:color w:val="000000"/>
          <w:sz w:val="24"/>
          <w:szCs w:val="24"/>
          <w:lang w:eastAsia="pt-BR"/>
        </w:rPr>
        <w:t>. 157 a 160 da Lei n. 14.133/2021.</w:t>
      </w:r>
    </w:p>
    <w:p w14:paraId="532311A1" w14:textId="77777777" w:rsidR="00A81F96" w:rsidRPr="00B75803" w:rsidRDefault="00A81F96" w:rsidP="00A81F96">
      <w:pPr>
        <w:spacing w:after="0" w:line="360" w:lineRule="auto"/>
        <w:ind w:right="101"/>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bCs/>
          <w:color w:val="000000"/>
          <w:sz w:val="24"/>
          <w:szCs w:val="24"/>
          <w:lang w:eastAsia="pt-BR"/>
        </w:rPr>
        <w:t>10.</w:t>
      </w:r>
      <w:proofErr w:type="gramStart"/>
      <w:r w:rsidRPr="00B75803">
        <w:rPr>
          <w:rFonts w:ascii="Times New Roman" w:eastAsia="Times New Roman" w:hAnsi="Times New Roman" w:cs="Times New Roman"/>
          <w:bCs/>
          <w:color w:val="000000"/>
          <w:sz w:val="24"/>
          <w:szCs w:val="24"/>
          <w:lang w:eastAsia="pt-BR"/>
        </w:rPr>
        <w:t>14.</w:t>
      </w:r>
      <w:r w:rsidRPr="00B75803">
        <w:rPr>
          <w:rFonts w:ascii="Times New Roman" w:eastAsia="Times New Roman" w:hAnsi="Times New Roman" w:cs="Times New Roman"/>
          <w:color w:val="000000"/>
          <w:sz w:val="24"/>
          <w:szCs w:val="24"/>
          <w:lang w:eastAsia="pt-BR"/>
        </w:rPr>
        <w:t>As</w:t>
      </w:r>
      <w:proofErr w:type="gramEnd"/>
      <w:r w:rsidRPr="00B75803">
        <w:rPr>
          <w:rFonts w:ascii="Times New Roman" w:eastAsia="Times New Roman" w:hAnsi="Times New Roman" w:cs="Times New Roman"/>
          <w:color w:val="000000"/>
          <w:sz w:val="24"/>
          <w:szCs w:val="24"/>
          <w:lang w:eastAsia="pt-BR"/>
        </w:rPr>
        <w:t xml:space="preserve"> multas administrativas previstas neste instrumento não têm caráter compensatório e o seu pagamento não eximirá a Contratada de responsabilidade por perdas e danos decorrentes das infrações cometidas.</w:t>
      </w:r>
    </w:p>
    <w:p w14:paraId="03683485" w14:textId="77777777" w:rsidR="00A81F96" w:rsidRPr="00B75803" w:rsidRDefault="00A81F96" w:rsidP="00A81F96">
      <w:pPr>
        <w:spacing w:after="0" w:line="360" w:lineRule="auto"/>
        <w:ind w:right="101"/>
        <w:rPr>
          <w:rFonts w:ascii="Times New Roman" w:eastAsia="Times New Roman" w:hAnsi="Times New Roman" w:cs="Times New Roman"/>
          <w:color w:val="000000"/>
          <w:sz w:val="24"/>
          <w:szCs w:val="24"/>
          <w:lang w:eastAsia="pt-BR"/>
        </w:rPr>
      </w:pPr>
    </w:p>
    <w:p w14:paraId="4FB37C6D"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DÉCIMA PRIMEIRA – DA RESCISÃO </w:t>
      </w:r>
    </w:p>
    <w:p w14:paraId="33B93E96"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11.1. O presente Termo de Contrato poderá ser rescindido nas hipóteses previstas no art. 137 da Lei n. 14.133/2021, sem prejuízo das sanções aplicáveis.</w:t>
      </w:r>
    </w:p>
    <w:p w14:paraId="64A2C3ED"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lastRenderedPageBreak/>
        <w:t>11.2. Os casos de rescisão contratual serão formalmente motivados, assegurando-se à Contratada o direito à prévia e ampla defesa.</w:t>
      </w:r>
    </w:p>
    <w:p w14:paraId="53434738"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 xml:space="preserve">11.3. A extinção </w:t>
      </w:r>
      <w:r w:rsidRPr="00B75803">
        <w:rPr>
          <w:rFonts w:ascii="Times New Roman" w:eastAsia="Times New Roman" w:hAnsi="Times New Roman" w:cs="Times New Roman"/>
          <w:bCs/>
          <w:color w:val="00000A"/>
          <w:sz w:val="24"/>
          <w:szCs w:val="24"/>
        </w:rPr>
        <w:t xml:space="preserve">determinada por ato unilateral e escrito da Administração acarreta </w:t>
      </w:r>
      <w:r w:rsidRPr="00B75803">
        <w:rPr>
          <w:rFonts w:ascii="Times New Roman" w:eastAsia="Times New Roman" w:hAnsi="Times New Roman" w:cs="Times New Roman"/>
          <w:sz w:val="24"/>
          <w:szCs w:val="24"/>
          <w:lang w:eastAsia="pt-BR"/>
        </w:rPr>
        <w:t>as seguintes consequências, sem prejuízo das sanções previstas neste contrato e na Lei nº 14.133/2021:</w:t>
      </w:r>
    </w:p>
    <w:p w14:paraId="57100D4E" w14:textId="77777777" w:rsidR="00A81F96" w:rsidRPr="00B75803" w:rsidRDefault="00A81F96" w:rsidP="00A81F96">
      <w:pPr>
        <w:tabs>
          <w:tab w:val="right" w:leader="dot" w:pos="8647"/>
        </w:tabs>
        <w:spacing w:after="0" w:line="360" w:lineRule="auto"/>
        <w:ind w:left="425"/>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11.3.1. Assunção imediata do objeto do contrato, no estado e local em que se encontrar, por ato próprio da Administração;</w:t>
      </w:r>
    </w:p>
    <w:p w14:paraId="1DDB3AA3" w14:textId="77777777" w:rsidR="00A81F96" w:rsidRPr="00B75803" w:rsidRDefault="00A81F96" w:rsidP="00A81F96">
      <w:pPr>
        <w:tabs>
          <w:tab w:val="right" w:leader="dot" w:pos="8647"/>
        </w:tabs>
        <w:spacing w:after="0" w:line="360" w:lineRule="auto"/>
        <w:ind w:left="425"/>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 xml:space="preserve">11.3.2. </w:t>
      </w:r>
      <w:r w:rsidRPr="00B75803">
        <w:rPr>
          <w:rFonts w:ascii="Times New Roman" w:eastAsia="Times New Roman" w:hAnsi="Times New Roman" w:cs="Times New Roman"/>
          <w:bCs/>
          <w:color w:val="00000A"/>
          <w:sz w:val="24"/>
          <w:szCs w:val="24"/>
        </w:rPr>
        <w:t>Ocupação e utilização do local, das instalações, dos equipamentos, do material e do pessoal empregados na execução do contrato e necessários à sua continuidade</w:t>
      </w:r>
      <w:r w:rsidRPr="00B75803">
        <w:rPr>
          <w:rFonts w:ascii="Times New Roman" w:eastAsia="Times New Roman" w:hAnsi="Times New Roman" w:cs="Times New Roman"/>
          <w:sz w:val="24"/>
          <w:szCs w:val="24"/>
          <w:lang w:eastAsia="pt-BR"/>
        </w:rPr>
        <w:t>;</w:t>
      </w:r>
    </w:p>
    <w:p w14:paraId="7E6535C2"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11.3.3. Retenção dos créditos decorrentes do contrato até o limite dos prejuízos causados à Administração Pública e das multas aplicadas.</w:t>
      </w:r>
    </w:p>
    <w:p w14:paraId="0BCC5CAC"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sz w:val="24"/>
          <w:szCs w:val="24"/>
          <w:lang w:eastAsia="pt-BR"/>
        </w:rPr>
      </w:pPr>
    </w:p>
    <w:p w14:paraId="3A0BFC70"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11.4. O termo de rescisão será precedido de Relatório indicativo dos seguintes aspectos, conforme o caso:</w:t>
      </w:r>
    </w:p>
    <w:p w14:paraId="78E0393D" w14:textId="77777777" w:rsidR="00A81F96" w:rsidRPr="00B75803" w:rsidRDefault="00A81F96" w:rsidP="00A81F96">
      <w:pPr>
        <w:tabs>
          <w:tab w:val="right" w:leader="dot" w:pos="8647"/>
        </w:tabs>
        <w:spacing w:after="0" w:line="360" w:lineRule="auto"/>
        <w:ind w:left="567"/>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11.4.1. Balanço dos eventos contratuais já cumpridos ou parcialmente cumpridos;</w:t>
      </w:r>
    </w:p>
    <w:p w14:paraId="4D00D039" w14:textId="77777777" w:rsidR="00A81F96" w:rsidRPr="00B75803" w:rsidRDefault="00A81F96" w:rsidP="00A81F96">
      <w:pPr>
        <w:tabs>
          <w:tab w:val="right" w:leader="dot" w:pos="8647"/>
        </w:tabs>
        <w:spacing w:after="0" w:line="360" w:lineRule="auto"/>
        <w:ind w:left="567"/>
        <w:jc w:val="both"/>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11.4.2. Relação dos pagamentos já efetuados e ainda devidos;</w:t>
      </w:r>
    </w:p>
    <w:p w14:paraId="3340E650" w14:textId="77777777" w:rsidR="00A81F96" w:rsidRPr="00B75803" w:rsidRDefault="00A81F96" w:rsidP="00A81F96">
      <w:pPr>
        <w:tabs>
          <w:tab w:val="right" w:leader="dot" w:pos="8647"/>
        </w:tabs>
        <w:spacing w:after="0" w:line="360" w:lineRule="auto"/>
        <w:ind w:left="567"/>
        <w:jc w:val="both"/>
        <w:rPr>
          <w:rFonts w:ascii="Times New Roman" w:eastAsia="Times New Roman" w:hAnsi="Times New Roman" w:cs="Times New Roman"/>
          <w:color w:val="00000A"/>
          <w:sz w:val="24"/>
          <w:szCs w:val="24"/>
        </w:rPr>
      </w:pPr>
      <w:r w:rsidRPr="00B75803">
        <w:rPr>
          <w:rFonts w:ascii="Times New Roman" w:eastAsia="Times New Roman" w:hAnsi="Times New Roman" w:cs="Times New Roman"/>
          <w:sz w:val="24"/>
          <w:szCs w:val="24"/>
          <w:lang w:eastAsia="pt-BR"/>
        </w:rPr>
        <w:t>11.4.3. Indenizações e multas.</w:t>
      </w:r>
    </w:p>
    <w:p w14:paraId="5BD0491A"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b/>
          <w:bCs/>
          <w:color w:val="00000A"/>
          <w:sz w:val="24"/>
          <w:szCs w:val="24"/>
        </w:rPr>
      </w:pPr>
    </w:p>
    <w:p w14:paraId="60915391"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CLÁUSULA DÉCIMA SEGUNDA – DOS CASOS OMISSOS </w:t>
      </w:r>
    </w:p>
    <w:p w14:paraId="423FDBCF" w14:textId="77777777" w:rsidR="00A81F96" w:rsidRPr="00B75803" w:rsidRDefault="00A81F96" w:rsidP="00A81F96">
      <w:pPr>
        <w:tabs>
          <w:tab w:val="right" w:leader="dot" w:pos="8647"/>
        </w:tabs>
        <w:spacing w:after="120" w:line="360" w:lineRule="auto"/>
        <w:jc w:val="both"/>
        <w:rPr>
          <w:rFonts w:ascii="Times New Roman" w:eastAsia="Times New Roman" w:hAnsi="Times New Roman" w:cs="Times New Roman"/>
          <w:color w:val="000000"/>
          <w:sz w:val="24"/>
          <w:szCs w:val="24"/>
          <w:u w:val="single"/>
          <w:lang w:eastAsia="pt-BR"/>
        </w:rPr>
      </w:pPr>
      <w:r w:rsidRPr="00B75803">
        <w:rPr>
          <w:rFonts w:ascii="Times New Roman" w:eastAsia="Times New Roman" w:hAnsi="Times New Roman" w:cs="Times New Roman"/>
          <w:color w:val="000000"/>
          <w:sz w:val="24"/>
          <w:szCs w:val="24"/>
          <w:lang w:eastAsia="pt-BR"/>
        </w:rPr>
        <w:t>12.1. Os casos omissos serão decididos pela CONTRATANTE, mediante prévia manifestação da Procuradoria-Geral do Município, segundo as disposições contidas na Lei nº 14.133/2021, e demais normas federais e municipais de licitações e contratos administrativos e, subsidiariamente, segundo as disposições contidas na Lei nº 8.078/90 - Código de Defesa do Consumidor - e normas e princípios gerais dos contratos.</w:t>
      </w:r>
    </w:p>
    <w:p w14:paraId="26E070E3" w14:textId="77777777" w:rsidR="00A81F96" w:rsidRPr="00B75803" w:rsidRDefault="00A81F96" w:rsidP="00A81F96">
      <w:pPr>
        <w:keepNext/>
        <w:tabs>
          <w:tab w:val="right" w:leader="dot" w:pos="8647"/>
        </w:tabs>
        <w:spacing w:after="0" w:line="360" w:lineRule="auto"/>
        <w:jc w:val="both"/>
        <w:outlineLvl w:val="3"/>
        <w:rPr>
          <w:rFonts w:ascii="Times New Roman" w:eastAsia="Times New Roman" w:hAnsi="Times New Roman" w:cs="Times New Roman"/>
          <w:b/>
          <w:bCs/>
          <w:color w:val="000000"/>
          <w:sz w:val="24"/>
          <w:szCs w:val="24"/>
          <w:u w:val="single"/>
          <w:lang w:eastAsia="pt-BR"/>
        </w:rPr>
      </w:pPr>
    </w:p>
    <w:p w14:paraId="0B578265" w14:textId="77777777" w:rsidR="00A81F96" w:rsidRPr="00B75803" w:rsidRDefault="00A81F96" w:rsidP="00A81F96">
      <w:pPr>
        <w:shd w:val="clear" w:color="auto" w:fill="EEECE1"/>
        <w:spacing w:after="0" w:line="360" w:lineRule="auto"/>
        <w:rPr>
          <w:rFonts w:ascii="Times New Roman" w:eastAsia="Times New Roman" w:hAnsi="Times New Roman" w:cs="Times New Roman"/>
          <w:b/>
          <w:color w:val="000000"/>
          <w:sz w:val="24"/>
          <w:szCs w:val="24"/>
          <w:lang w:eastAsia="pt-BR"/>
        </w:rPr>
      </w:pPr>
      <w:r w:rsidRPr="00B75803">
        <w:rPr>
          <w:rFonts w:ascii="Times New Roman" w:eastAsia="Times New Roman" w:hAnsi="Times New Roman" w:cs="Times New Roman"/>
          <w:b/>
          <w:color w:val="000000"/>
          <w:sz w:val="24"/>
          <w:szCs w:val="24"/>
          <w:lang w:eastAsia="pt-BR"/>
        </w:rPr>
        <w:t>CLÁUSULA DÉCIMA TERCEIRA – DA VIGÊNCIA E DO PRAZO DE EXECUÇÃO</w:t>
      </w:r>
    </w:p>
    <w:p w14:paraId="37320C92" w14:textId="77777777" w:rsidR="00A81F96" w:rsidRPr="00B75803" w:rsidRDefault="00A81F96" w:rsidP="00A81F96">
      <w:pPr>
        <w:keepNext/>
        <w:tabs>
          <w:tab w:val="right" w:leader="dot" w:pos="8647"/>
        </w:tabs>
        <w:spacing w:after="0" w:line="360" w:lineRule="auto"/>
        <w:jc w:val="both"/>
        <w:outlineLvl w:val="3"/>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13.1. A vigência e validade deste instrumento decorrerão de sua assinatura, pelo prazo de </w:t>
      </w:r>
      <w:r w:rsidRPr="00B75803">
        <w:rPr>
          <w:rFonts w:ascii="Times New Roman" w:eastAsia="Times New Roman" w:hAnsi="Times New Roman" w:cs="Times New Roman"/>
          <w:b/>
          <w:color w:val="FF0000"/>
          <w:sz w:val="24"/>
          <w:szCs w:val="24"/>
          <w:lang w:eastAsia="pt-BR"/>
        </w:rPr>
        <w:t>12 (doze) meses</w:t>
      </w:r>
      <w:r w:rsidRPr="00B75803">
        <w:rPr>
          <w:rFonts w:ascii="Times New Roman" w:eastAsia="Times New Roman" w:hAnsi="Times New Roman" w:cs="Times New Roman"/>
          <w:color w:val="FF0000"/>
          <w:sz w:val="24"/>
          <w:szCs w:val="24"/>
          <w:lang w:eastAsia="pt-BR"/>
        </w:rPr>
        <w:t xml:space="preserve">, sendo de </w:t>
      </w:r>
      <w:r w:rsidR="00AA3172">
        <w:rPr>
          <w:rFonts w:ascii="Times New Roman" w:eastAsia="Times New Roman" w:hAnsi="Times New Roman" w:cs="Times New Roman"/>
          <w:b/>
          <w:color w:val="FF0000"/>
          <w:sz w:val="24"/>
          <w:szCs w:val="24"/>
          <w:lang w:eastAsia="pt-BR"/>
        </w:rPr>
        <w:t>__</w:t>
      </w:r>
      <w:r w:rsidR="00F470ED">
        <w:rPr>
          <w:rFonts w:ascii="Times New Roman" w:eastAsia="Times New Roman" w:hAnsi="Times New Roman" w:cs="Times New Roman"/>
          <w:b/>
          <w:color w:val="FF0000"/>
          <w:sz w:val="24"/>
          <w:szCs w:val="24"/>
          <w:lang w:eastAsia="pt-BR"/>
        </w:rPr>
        <w:t>de março</w:t>
      </w:r>
      <w:r w:rsidRPr="00B75803">
        <w:rPr>
          <w:rFonts w:ascii="Times New Roman" w:eastAsia="Times New Roman" w:hAnsi="Times New Roman" w:cs="Times New Roman"/>
          <w:b/>
          <w:color w:val="FF0000"/>
          <w:sz w:val="24"/>
          <w:szCs w:val="24"/>
          <w:lang w:eastAsia="pt-BR"/>
        </w:rPr>
        <w:t xml:space="preserve"> de 2025 a </w:t>
      </w:r>
      <w:r w:rsidR="00AA3172">
        <w:rPr>
          <w:rFonts w:ascii="Times New Roman" w:eastAsia="Times New Roman" w:hAnsi="Times New Roman" w:cs="Times New Roman"/>
          <w:b/>
          <w:color w:val="FF0000"/>
          <w:sz w:val="24"/>
          <w:szCs w:val="24"/>
          <w:lang w:eastAsia="pt-BR"/>
        </w:rPr>
        <w:t>___</w:t>
      </w:r>
      <w:r w:rsidR="00F470ED">
        <w:rPr>
          <w:rFonts w:ascii="Times New Roman" w:eastAsia="Times New Roman" w:hAnsi="Times New Roman" w:cs="Times New Roman"/>
          <w:b/>
          <w:color w:val="FF0000"/>
          <w:sz w:val="24"/>
          <w:szCs w:val="24"/>
          <w:lang w:eastAsia="pt-BR"/>
        </w:rPr>
        <w:t xml:space="preserve"> de março</w:t>
      </w:r>
      <w:r w:rsidRPr="00B75803">
        <w:rPr>
          <w:rFonts w:ascii="Times New Roman" w:eastAsia="Times New Roman" w:hAnsi="Times New Roman" w:cs="Times New Roman"/>
          <w:b/>
          <w:color w:val="FF0000"/>
          <w:sz w:val="24"/>
          <w:szCs w:val="24"/>
          <w:lang w:eastAsia="pt-BR"/>
        </w:rPr>
        <w:t xml:space="preserve"> de 2026</w:t>
      </w:r>
      <w:r w:rsidRPr="00B75803">
        <w:rPr>
          <w:rFonts w:ascii="Times New Roman" w:eastAsia="Times New Roman" w:hAnsi="Times New Roman" w:cs="Times New Roman"/>
          <w:color w:val="000000"/>
          <w:sz w:val="24"/>
          <w:szCs w:val="24"/>
          <w:lang w:eastAsia="pt-BR"/>
        </w:rPr>
        <w:t xml:space="preserve">, podendo ser prorrogado nos termos da legislação vigente, tornando-se eficaz a partir da publicação, em extrato, no Diário Oficial dos Municípios e no </w:t>
      </w:r>
      <w:r w:rsidRPr="00B75803">
        <w:rPr>
          <w:rFonts w:ascii="Times New Roman" w:eastAsia="Times New Roman" w:hAnsi="Times New Roman" w:cs="Times New Roman"/>
          <w:bCs/>
          <w:color w:val="000000"/>
          <w:sz w:val="24"/>
          <w:szCs w:val="24"/>
          <w:lang w:eastAsia="pt-BR"/>
        </w:rPr>
        <w:t xml:space="preserve">Portal Nacional de Contratações </w:t>
      </w:r>
      <w:r w:rsidRPr="00B75803">
        <w:rPr>
          <w:rFonts w:ascii="Times New Roman" w:eastAsia="Times New Roman" w:hAnsi="Times New Roman" w:cs="Times New Roman"/>
          <w:bCs/>
          <w:color w:val="000000"/>
          <w:sz w:val="24"/>
          <w:szCs w:val="24"/>
          <w:lang w:eastAsia="pt-BR"/>
        </w:rPr>
        <w:lastRenderedPageBreak/>
        <w:t>Públicas (PNCP)</w:t>
      </w:r>
      <w:r w:rsidRPr="00B75803">
        <w:rPr>
          <w:rFonts w:ascii="Times New Roman" w:eastAsia="Times New Roman" w:hAnsi="Times New Roman" w:cs="Times New Roman"/>
          <w:color w:val="000000"/>
          <w:sz w:val="24"/>
          <w:szCs w:val="24"/>
          <w:lang w:eastAsia="pt-BR"/>
        </w:rPr>
        <w:t>, que será providenciada pela CONTRATANTE nos termos do art. 94 da Lei n. 14.133/2021.</w:t>
      </w:r>
    </w:p>
    <w:p w14:paraId="16191981" w14:textId="77777777" w:rsidR="00A81F96" w:rsidRPr="00B75803" w:rsidRDefault="00A81F96" w:rsidP="00A81F96">
      <w:pPr>
        <w:spacing w:after="0" w:line="360" w:lineRule="auto"/>
        <w:ind w:left="426"/>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ar-SA"/>
        </w:rPr>
        <w:t xml:space="preserve">13.1.1. Em caso de indisponibilidade das funcionalidades do </w:t>
      </w:r>
      <w:r w:rsidRPr="00B75803">
        <w:rPr>
          <w:rFonts w:ascii="Times New Roman" w:eastAsia="Times New Roman" w:hAnsi="Times New Roman" w:cs="Times New Roman"/>
          <w:color w:val="000000"/>
          <w:sz w:val="24"/>
          <w:szCs w:val="24"/>
          <w:lang w:eastAsia="pt-BR"/>
        </w:rPr>
        <w:t>Portal Nacional de Contratações Públicas (PNCP), deverá o extrato do contrato ser publicado na página da internet da Contratante e no Diário Oficial do Estado, conforme Acórdão TCU Nº 2458/2021 – Plenário.</w:t>
      </w:r>
    </w:p>
    <w:p w14:paraId="5BF422E2"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lang w:eastAsia="pt-BR"/>
        </w:rPr>
        <w:t>13.2. A CONTRATADA não tem direito subjetivo à prorrogação contratual.</w:t>
      </w:r>
    </w:p>
    <w:p w14:paraId="3FEB1AB5"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13.3. A prorrogação de contrato deverá ser promovida mediante celebração de termo aditivo.</w:t>
      </w:r>
    </w:p>
    <w:p w14:paraId="396C6D18"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p>
    <w:p w14:paraId="0FA1F54F"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bookmarkStart w:id="18" w:name="art111p"/>
      <w:bookmarkEnd w:id="18"/>
      <w:r w:rsidRPr="00B75803">
        <w:rPr>
          <w:rFonts w:ascii="Times New Roman" w:eastAsia="Times New Roman" w:hAnsi="Times New Roman" w:cs="Times New Roman"/>
          <w:b/>
          <w:bCs/>
          <w:color w:val="000000"/>
          <w:sz w:val="24"/>
          <w:szCs w:val="24"/>
          <w:lang w:eastAsia="pt-BR"/>
        </w:rPr>
        <w:t xml:space="preserve">CLAUSULA DÉCIMA QUARTA – DA SUBCONTRATAÇÃO </w:t>
      </w:r>
    </w:p>
    <w:p w14:paraId="534C8508"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lang w:eastAsia="pt-BR"/>
        </w:rPr>
        <w:t>14.1. Não será admitido a Subcontratação dos serviços contratados.</w:t>
      </w:r>
    </w:p>
    <w:p w14:paraId="399859A0"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rPr>
      </w:pPr>
    </w:p>
    <w:p w14:paraId="24B3212C"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CLAUSULA DÉCIMA QUINTA</w:t>
      </w:r>
      <w:r w:rsidRPr="00B75803">
        <w:rPr>
          <w:rFonts w:ascii="Times New Roman" w:eastAsia="Times New Roman" w:hAnsi="Times New Roman" w:cs="Times New Roman"/>
          <w:b/>
          <w:bCs/>
          <w:color w:val="000000"/>
          <w:sz w:val="24"/>
          <w:szCs w:val="24"/>
        </w:rPr>
        <w:t xml:space="preserve"> – DA PROTEÇÃO DE DADOS</w:t>
      </w:r>
    </w:p>
    <w:p w14:paraId="070C6ADB"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15.1. A CONTRATADA declara que tem ciência da existência da Lei Geral de Proteção de Dados (LGPD) e se compromete a adequar todos os procedimentos internos ao disposto na legislação, com intuito de proteção dos dados pessoais repassados pelo CONTRATANTE.</w:t>
      </w:r>
    </w:p>
    <w:p w14:paraId="026C0D2F"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15.2. É vedada às partes a utilização de todo e qualquer dado pessoal repassado em decorrência da execução contratual para finalidade distinta daquela do objeto da contratação, sob pena de responsabilização administrativa, civil e criminal.</w:t>
      </w:r>
    </w:p>
    <w:p w14:paraId="06426B57"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15.3. As partes se comprometem a manter sigilo e confidencialidade de todas as informações – em especial os dados pessoais e os dados pessoais sensíveis – repassados em decorrência da execução contratual, em consonância com o disposto na Lei Nº 13.709/2018, sendo vedado o repasse das informações a outras empresas ou pessoas, salvo aquelas decorrentes de obrigações legais ou para viabilizar o cumprimento do instrumento contratual.</w:t>
      </w:r>
    </w:p>
    <w:p w14:paraId="3D1CA2FA"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15.4. A CONTRATANTE e a CONTRATADA se comprometem a proteger os direitos fundamentais de liberdade e de privacidade e o livre desenvolvimento da personalidade da pessoa natural, relativos ao tratamento de dados pessoais, inclusive nos meios digitais, garantindo que:</w:t>
      </w:r>
    </w:p>
    <w:p w14:paraId="0EA52E66"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lastRenderedPageBreak/>
        <w:t xml:space="preserve">a) o tratamento de dados pessoais dar-se-á de acordo com as bases legais previstas nas hipóteses dos </w:t>
      </w:r>
      <w:proofErr w:type="spellStart"/>
      <w:r w:rsidRPr="00B75803">
        <w:rPr>
          <w:rFonts w:ascii="Times New Roman" w:eastAsia="Times New Roman" w:hAnsi="Times New Roman" w:cs="Times New Roman"/>
          <w:color w:val="000000"/>
          <w:sz w:val="24"/>
          <w:szCs w:val="24"/>
        </w:rPr>
        <w:t>arts</w:t>
      </w:r>
      <w:proofErr w:type="spellEnd"/>
      <w:r w:rsidRPr="00B75803">
        <w:rPr>
          <w:rFonts w:ascii="Times New Roman" w:eastAsia="Times New Roman" w:hAnsi="Times New Roman" w:cs="Times New Roman"/>
          <w:color w:val="000000"/>
          <w:sz w:val="24"/>
          <w:szCs w:val="24"/>
        </w:rPr>
        <w:t>. 7º, 11 e 14 da Lei Nº 13.709/2018, às quais se submeterão os serviços, e para propósitos legítimos, específicos, explícitos e informados ao titular;</w:t>
      </w:r>
    </w:p>
    <w:p w14:paraId="71F1C496"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b) o tratamento seja limitado às atividades necessárias para o alcance das finalidades do serviço contratado ou, quando for o caso, ao cumprimento de obrigação legal ou regulatória, no exercício regular de direito, por determinação judicial ou por requisição da Autoridade Nacional de Proteção de Dados - ANPD;</w:t>
      </w:r>
    </w:p>
    <w:p w14:paraId="630F9DE9"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c) em caso de necessidade de coleta de dados pessoais dos titulares mediante consentimento, indispensáveis à própria prestação do serviço, esta será realizada após prévia aprovação da CONTRATANTE, responsabilizando-se a CONTRATADA pela obtenção e gestão. Os dados assim coletados só poderão ser utilizados na execução dos serviços especificados neste contrato, e em hipótese alguma poderão ser compartilhados ou utilizados para outras finalidades. Eventualmente, podem as partes convencionar, por escrito, que a CONTRATANTE será responsável por obter o consentimento dos titulares;</w:t>
      </w:r>
    </w:p>
    <w:p w14:paraId="6929D161"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d) os sistemas que servirão de base para armazenamento dos dados pessoais coletados seguem um conjunto de premissas, políticas e especificações técnicas, devendo estar alinhados com a legislação vigente e as melhores práticas de mercado;</w:t>
      </w:r>
    </w:p>
    <w:p w14:paraId="045258FF"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 xml:space="preserve">e) os dados obtidos em razão deste contrato serão armazenados em um banco de dados seguro, com garantia de registro das transações realizadas na aplicação de acesso (log), adequado controle baseado em função </w:t>
      </w:r>
      <w:r w:rsidRPr="00B75803">
        <w:rPr>
          <w:rFonts w:ascii="Times New Roman" w:eastAsia="Times New Roman" w:hAnsi="Times New Roman" w:cs="Times New Roman"/>
          <w:i/>
          <w:color w:val="000000"/>
          <w:sz w:val="24"/>
          <w:szCs w:val="24"/>
        </w:rPr>
        <w:t xml:space="preserve">(role </w:t>
      </w:r>
      <w:proofErr w:type="spellStart"/>
      <w:r w:rsidRPr="00B75803">
        <w:rPr>
          <w:rFonts w:ascii="Times New Roman" w:eastAsia="Times New Roman" w:hAnsi="Times New Roman" w:cs="Times New Roman"/>
          <w:i/>
          <w:color w:val="000000"/>
          <w:sz w:val="24"/>
          <w:szCs w:val="24"/>
        </w:rPr>
        <w:t>basedaccesscontrol</w:t>
      </w:r>
      <w:proofErr w:type="spellEnd"/>
      <w:r w:rsidRPr="00B75803">
        <w:rPr>
          <w:rFonts w:ascii="Times New Roman" w:eastAsia="Times New Roman" w:hAnsi="Times New Roman" w:cs="Times New Roman"/>
          <w:i/>
          <w:color w:val="000000"/>
          <w:sz w:val="24"/>
          <w:szCs w:val="24"/>
        </w:rPr>
        <w:t>)</w:t>
      </w:r>
      <w:r w:rsidRPr="00B75803">
        <w:rPr>
          <w:rFonts w:ascii="Times New Roman" w:eastAsia="Times New Roman" w:hAnsi="Times New Roman" w:cs="Times New Roman"/>
          <w:color w:val="000000"/>
          <w:sz w:val="24"/>
          <w:szCs w:val="24"/>
        </w:rPr>
        <w:t xml:space="preserve">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662CF18C" w14:textId="77777777" w:rsidR="00A81F96" w:rsidRPr="00B75803" w:rsidRDefault="00A81F96" w:rsidP="00A81F96">
      <w:pPr>
        <w:tabs>
          <w:tab w:val="right" w:leader="dot" w:pos="8647"/>
        </w:tabs>
        <w:spacing w:after="0" w:line="360" w:lineRule="auto"/>
        <w:ind w:left="709"/>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 no caso de haver transferência internacional de dados pessoais pela CONTRATADA, para atender ao disposto acima, esta garante que:</w:t>
      </w:r>
    </w:p>
    <w:p w14:paraId="653B6990"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e.1.1) a legislação do país para o qual os dados foram transferidos, asseguram o mesmo nível de proteção que a legislação brasileira em termos de privacidade e proteção de dados, sob pena de encerramento da relação contratual, em vista de restrição legal prevista no ordenamento jurídico brasileiro;</w:t>
      </w:r>
    </w:p>
    <w:p w14:paraId="334DB41F"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e.1.2) os dados transferidos serão tratados em ambiente da CONTRATADA;</w:t>
      </w:r>
    </w:p>
    <w:p w14:paraId="4703D7F0"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lastRenderedPageBreak/>
        <w:t>e.1.3) o tratamento dos dados pessoais, incluindo a própria transferência, foi e continuará a ser feito de acordo com as disposições pertinentes da legislação sobre proteção de dados aplicável e que não viola as disposições pertinentes do Brasil;</w:t>
      </w:r>
    </w:p>
    <w:p w14:paraId="797FE162"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e.1.4) oferecerá garantias suficientes em relação às medidas de segurança técnicas e organizativas, e as especificará formalmente ao contratante, não compartilhando dados que lhe sejam remetidos com terceiros;</w:t>
      </w:r>
    </w:p>
    <w:p w14:paraId="39F66C94"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e.1.5) as medidas de segurança são adequadas para proteger os dados pessoais contra a destruição acidental ou ilícita, a perda acidental, a alteração, a divulgação ou o acesso não autorizados, nomeadamente quando o tratamento implicar a sua transmissão por rede, e contra qualquer outra forma de tratamento ilícito e que estas medidas asseguram um nível de segurança adequado em relação aos riscos que o tratamento representa e à natureza dos dados a proteger, atendendo aos conhecimentos técnicos disponíveis e aos custos resultantes da sua aplicação;</w:t>
      </w:r>
    </w:p>
    <w:p w14:paraId="3DB04CE5"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e.1.6) zelará pelo cumprimento das medidas de segurança;</w:t>
      </w:r>
    </w:p>
    <w:p w14:paraId="2F82D2F2"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e.1.7) tratará os dados pessoais apenas em nome da CONTRATANTE e em conformidade com as suas instruções e as cláusulas do contrato; no caso de não poder cumprir estas obrigações por qualquer razão, concorda em informar imediatamente a CONTRATANTE que neste caso poderá suspender a transferência de dados e/ou de rescindir o contrato;</w:t>
      </w:r>
    </w:p>
    <w:p w14:paraId="48E35B04"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e.1.8) a legislação que lhe é aplicável não o impede de respeitar as instruções recebidas da CONTRATANTE e as obrigações do contrato e que, no caso de haver uma alteração nesta legislação que possa ter efeito adverso substancial nas garantias e obrigações conferidas pelas cláusulas do contrato, comunicará imediatamente essa alteração a CONTRATANTE, que neste caso poderá suspender a transferência de dados e/ou de rescindir o contrato;</w:t>
      </w:r>
    </w:p>
    <w:p w14:paraId="55277EC5"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e.1.9) notificará imediatamente a CONTRATANTE sobre: qualquer solicitação juridicamente vinculativa de divulgação de dados pessoais por uma autoridade fiscalizadora responsável pela aplicação da lei, a menos que seja proibido de outra forma, como uma proibição da lei penal de preservar a confidencialidade de uma investigação policial; qualquer acesso acidental ou não autorizado.</w:t>
      </w:r>
    </w:p>
    <w:p w14:paraId="67372EFF"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lastRenderedPageBreak/>
        <w:t>e.1.10) responderá rápida e adequadamente todas as solicitações de informação da CONTRATANTE, relacionadas ao tratamento dos dados pessoais objeto da transferência e que se submeterá aos conselhos da autoridade fiscalizadora no que diz respeito ao processamento dos dados transferidos;</w:t>
      </w:r>
    </w:p>
    <w:p w14:paraId="4B12C7E6"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e.1.11) a pedido da CONTRATANTE apresentará as informações necessárias sobre o tratamento relacionado com os dados pessoais objeto da transferência ou as informações solicitadas pela Autoridade fiscalizadora.</w:t>
      </w:r>
    </w:p>
    <w:p w14:paraId="2A8BA589" w14:textId="77777777" w:rsidR="00A81F96" w:rsidRPr="00B75803" w:rsidRDefault="00A81F96" w:rsidP="00A81F96">
      <w:pPr>
        <w:tabs>
          <w:tab w:val="right" w:leader="dot" w:pos="8647"/>
        </w:tabs>
        <w:spacing w:after="0" w:line="360" w:lineRule="auto"/>
        <w:ind w:left="851"/>
        <w:jc w:val="both"/>
        <w:rPr>
          <w:rFonts w:ascii="Times New Roman" w:eastAsia="Times New Roman" w:hAnsi="Times New Roman" w:cs="Times New Roman"/>
          <w:color w:val="000000"/>
          <w:sz w:val="24"/>
          <w:szCs w:val="24"/>
        </w:rPr>
      </w:pPr>
    </w:p>
    <w:p w14:paraId="4A5A5096"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15.5. A CONTRATADA dará conhecimento formal aos seus empregados e/ou prepostos das obrigações e condições acordadas nesta cláusula, inclusive no tocante à Política de Privacidade da CONTRATANTE.</w:t>
      </w:r>
    </w:p>
    <w:p w14:paraId="05D25FD7"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15.6. O eventual acesso, pela CONTRATADA, às bases de dados que contenham ou possam conter dados pessoais ou segredos de negócio, implicará para a CONTRATADA e para seus prepostos – devida e formalmente instruídos nesse sentido – o mais absoluto dever de sigilo, no curso do presente contrato e pelo prazo de até 10 (dez) anos contados de seu termo final.</w:t>
      </w:r>
    </w:p>
    <w:p w14:paraId="72B36A4F"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15.7.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Órgãos de controle administrativo.</w:t>
      </w:r>
    </w:p>
    <w:p w14:paraId="6802432C"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15.8. As partes responderão administrativa e judicialmente, em caso de causarem danos patrimoniais, morais, individual ou coletivo, aos titulares de dados pessoais, repassados em decorrência da execução contratual, por inobservância à LGPD.</w:t>
      </w:r>
    </w:p>
    <w:p w14:paraId="39D7CD2C"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15.9. Em atendimento ao disposto na Lei Nº 13.709/2018 - Lei Geral de Proteção de Dados Pessoais (LGPD), a CONTRATANTE, para a execução do serviço objeto deste contrato, terá acesso a dados pessoais dos representantes da CONTRATADA, tais como: número do CPF e do RG, endereço eletrônico, e cópia do documento de identificação.</w:t>
      </w:r>
    </w:p>
    <w:p w14:paraId="26E6D0D3"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15.10. A critério do Encarregado de Dados da CONTRATANTE, a CONTRATADA poderá ser provocada a colaborar na elaboração do relatório de impacto à proteção de dados pessoais (RIPD), conforme a sensibilidade e o risco inerente dos serviços objeto deste contrato, no tocante a dados pessoais.</w:t>
      </w:r>
    </w:p>
    <w:p w14:paraId="7FE5FF32"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lastRenderedPageBreak/>
        <w:t>15.11. A 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LGPD.</w:t>
      </w:r>
    </w:p>
    <w:p w14:paraId="357C2B7C"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15.12. Encerrada a vigência do contrato ou não havendo mais necessidade de utilização dos dados pessoais, sensíveis ou não, a CONTRATADA interromperá o tratamento e, em no máximo 30 (trinta) dias, sob instruções e na medida do determinado pela CONTRATANTE, eliminará completamente os Dados Pessoais e todas as cópias porventura existentes (em formato digital, físico ou outro qualquer), salvo quando necessite mantê-los para cumprimento de obrigação legal ou outra hipótese legal prevista na LGPD.</w:t>
      </w:r>
    </w:p>
    <w:p w14:paraId="779CF382"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rPr>
      </w:pPr>
      <w:r w:rsidRPr="00B75803">
        <w:rPr>
          <w:rFonts w:ascii="Times New Roman" w:eastAsia="Times New Roman" w:hAnsi="Times New Roman" w:cs="Times New Roman"/>
          <w:color w:val="000000"/>
          <w:sz w:val="24"/>
          <w:szCs w:val="24"/>
        </w:rPr>
        <w:t>15.13. Eventuais responsabilidades das partes, serão apuradas conforme estabelecido neste contrato e também de acordo com o que dispõe a Seção III do Capítulo VI da LGPD.</w:t>
      </w:r>
    </w:p>
    <w:p w14:paraId="5B36BCA8"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rPr>
      </w:pPr>
    </w:p>
    <w:p w14:paraId="5DF071BD"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CLAUSULA DÉCIMA SEXTA – DA ALOCAÇÃO DE RISCOS </w:t>
      </w:r>
    </w:p>
    <w:p w14:paraId="6C485166"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ar-SA"/>
        </w:rPr>
      </w:pPr>
      <w:r w:rsidRPr="00B75803">
        <w:rPr>
          <w:rFonts w:ascii="Times New Roman" w:eastAsia="Times New Roman" w:hAnsi="Times New Roman" w:cs="Times New Roman"/>
          <w:color w:val="000000"/>
          <w:sz w:val="24"/>
          <w:szCs w:val="24"/>
          <w:lang w:eastAsia="ar-SA"/>
        </w:rPr>
        <w:t>16.1. São de responsabilidade das partes as obrigações constantes neste Contrato e no Termo de Referência.</w:t>
      </w:r>
    </w:p>
    <w:p w14:paraId="2D67ABEB" w14:textId="77777777" w:rsidR="00A81F96" w:rsidRPr="00B75803" w:rsidRDefault="00A81F96" w:rsidP="00A81F96">
      <w:pPr>
        <w:tabs>
          <w:tab w:val="right" w:leader="dot" w:pos="8647"/>
        </w:tabs>
        <w:spacing w:after="0" w:line="360" w:lineRule="auto"/>
        <w:jc w:val="both"/>
        <w:rPr>
          <w:rFonts w:ascii="Times New Roman" w:eastAsia="Times New Roman" w:hAnsi="Times New Roman" w:cs="Times New Roman"/>
          <w:color w:val="000000"/>
          <w:sz w:val="24"/>
          <w:szCs w:val="24"/>
          <w:lang w:eastAsia="ar-SA"/>
        </w:rPr>
      </w:pPr>
      <w:r w:rsidRPr="00B75803">
        <w:rPr>
          <w:rFonts w:ascii="Times New Roman" w:eastAsia="Times New Roman" w:hAnsi="Times New Roman" w:cs="Times New Roman"/>
          <w:color w:val="000000"/>
          <w:sz w:val="24"/>
          <w:szCs w:val="24"/>
          <w:lang w:eastAsia="ar-SA"/>
        </w:rPr>
        <w:t>16.2. Caso as situações de risco venham a ocorrer, poderão ser adotadas as providências a seguir:</w:t>
      </w:r>
    </w:p>
    <w:p w14:paraId="7D3B2591"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lang w:eastAsia="ar-SA"/>
        </w:rPr>
      </w:pPr>
      <w:r w:rsidRPr="00B75803">
        <w:rPr>
          <w:rFonts w:ascii="Times New Roman" w:eastAsia="Times New Roman" w:hAnsi="Times New Roman" w:cs="Times New Roman"/>
          <w:color w:val="000000"/>
          <w:sz w:val="24"/>
          <w:szCs w:val="24"/>
          <w:lang w:eastAsia="ar-SA"/>
        </w:rPr>
        <w:t>16.2.1. Restabelecimento da equação econômico-financeira do contrato nos casos em que o sinistro seja considerado como causa de desequilíbrio não suportada pela parte que pretenda o restabelecimento;</w:t>
      </w:r>
    </w:p>
    <w:p w14:paraId="611D2BA7" w14:textId="77777777" w:rsidR="00A81F96" w:rsidRPr="00B75803" w:rsidRDefault="00A81F96" w:rsidP="00A81F96">
      <w:pPr>
        <w:tabs>
          <w:tab w:val="right" w:leader="dot" w:pos="8647"/>
        </w:tabs>
        <w:spacing w:after="0" w:line="360" w:lineRule="auto"/>
        <w:ind w:left="426"/>
        <w:jc w:val="both"/>
        <w:rPr>
          <w:rFonts w:ascii="Times New Roman" w:eastAsia="Times New Roman" w:hAnsi="Times New Roman" w:cs="Times New Roman"/>
          <w:color w:val="000000"/>
          <w:sz w:val="24"/>
          <w:szCs w:val="24"/>
          <w:lang w:eastAsia="ar-SA"/>
        </w:rPr>
      </w:pPr>
      <w:r w:rsidRPr="00B75803">
        <w:rPr>
          <w:rFonts w:ascii="Times New Roman" w:eastAsia="Times New Roman" w:hAnsi="Times New Roman" w:cs="Times New Roman"/>
          <w:color w:val="000000"/>
          <w:sz w:val="24"/>
          <w:szCs w:val="24"/>
          <w:lang w:eastAsia="ar-SA"/>
        </w:rPr>
        <w:t>16.2.2. Resolução do contrato quando o sinistro majorar excessivamente ou impedir a continuidade da execução contratual.</w:t>
      </w:r>
    </w:p>
    <w:p w14:paraId="372088CD" w14:textId="77777777" w:rsidR="00A81F96" w:rsidRPr="00B75803" w:rsidRDefault="00A81F96" w:rsidP="00A81F96">
      <w:pPr>
        <w:tabs>
          <w:tab w:val="right" w:leader="dot" w:pos="8647"/>
        </w:tabs>
        <w:spacing w:after="0" w:line="360" w:lineRule="auto"/>
        <w:rPr>
          <w:rFonts w:ascii="Times New Roman" w:eastAsia="Times New Roman" w:hAnsi="Times New Roman" w:cs="Times New Roman"/>
          <w:color w:val="000000"/>
          <w:sz w:val="24"/>
          <w:szCs w:val="24"/>
          <w:lang w:eastAsia="ar-SA"/>
        </w:rPr>
      </w:pPr>
    </w:p>
    <w:p w14:paraId="762CDFDC" w14:textId="77777777" w:rsidR="00A81F96" w:rsidRPr="00B75803" w:rsidRDefault="00A81F96" w:rsidP="00A81F96">
      <w:pPr>
        <w:shd w:val="clear" w:color="auto" w:fill="EEECE1"/>
        <w:spacing w:after="0" w:line="360" w:lineRule="auto"/>
        <w:rPr>
          <w:rFonts w:ascii="Times New Roman" w:eastAsia="Times New Roman" w:hAnsi="Times New Roman" w:cs="Times New Roman"/>
          <w:b/>
          <w:bCs/>
          <w:color w:val="000000"/>
          <w:sz w:val="24"/>
          <w:szCs w:val="24"/>
        </w:rPr>
      </w:pPr>
      <w:r w:rsidRPr="00B75803">
        <w:rPr>
          <w:rFonts w:ascii="Times New Roman" w:eastAsia="Times New Roman" w:hAnsi="Times New Roman" w:cs="Times New Roman"/>
          <w:b/>
          <w:bCs/>
          <w:color w:val="000000"/>
          <w:sz w:val="24"/>
          <w:szCs w:val="24"/>
          <w:lang w:eastAsia="pt-BR"/>
        </w:rPr>
        <w:t xml:space="preserve">CLAUSULA DÉCIMA SÉTIMA – DO FORO </w:t>
      </w:r>
    </w:p>
    <w:p w14:paraId="3294EE63" w14:textId="77777777" w:rsidR="00A81F96" w:rsidRPr="00B75803" w:rsidRDefault="00A81F96" w:rsidP="00A81F96">
      <w:pPr>
        <w:spacing w:after="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t xml:space="preserve">17.1. Fica eleito o foro da comarca de </w:t>
      </w:r>
      <w:r w:rsidR="0060592A" w:rsidRPr="00B75803">
        <w:rPr>
          <w:rFonts w:ascii="Times New Roman" w:eastAsia="Times New Roman" w:hAnsi="Times New Roman" w:cs="Times New Roman"/>
          <w:color w:val="000000"/>
          <w:sz w:val="24"/>
          <w:szCs w:val="24"/>
          <w:lang w:eastAsia="pt-BR"/>
        </w:rPr>
        <w:t>São Raimundo Nonato</w:t>
      </w:r>
      <w:r w:rsidRPr="00B75803">
        <w:rPr>
          <w:rFonts w:ascii="Times New Roman" w:eastAsia="Times New Roman" w:hAnsi="Times New Roman" w:cs="Times New Roman"/>
          <w:color w:val="000000"/>
          <w:sz w:val="24"/>
          <w:szCs w:val="24"/>
          <w:lang w:eastAsia="pt-BR"/>
        </w:rPr>
        <w:t xml:space="preserve">-PI, para dirimir os litígios que decorrerem da execução do contrato que não possam ser compostos pela utilização dos meios alternativos de prevenção e resolução de controvérsias, observado o CAPÍTULO XII do TÍTULO III da Lei nº 14.133, de 2021. </w:t>
      </w:r>
    </w:p>
    <w:p w14:paraId="168A225C" w14:textId="77777777" w:rsidR="00A81F96" w:rsidRPr="00B75803" w:rsidRDefault="00A81F96" w:rsidP="00A81F96">
      <w:pPr>
        <w:tabs>
          <w:tab w:val="right" w:leader="dot" w:pos="8647"/>
        </w:tabs>
        <w:spacing w:after="120" w:line="360" w:lineRule="auto"/>
        <w:jc w:val="both"/>
        <w:rPr>
          <w:rFonts w:ascii="Times New Roman" w:eastAsia="Times New Roman" w:hAnsi="Times New Roman" w:cs="Times New Roman"/>
          <w:color w:val="000000"/>
          <w:sz w:val="24"/>
          <w:szCs w:val="24"/>
          <w:lang w:eastAsia="pt-BR"/>
        </w:rPr>
      </w:pPr>
    </w:p>
    <w:p w14:paraId="4C54E775" w14:textId="77777777" w:rsidR="00A81F96" w:rsidRPr="00B75803" w:rsidRDefault="00A81F96" w:rsidP="00A81F96">
      <w:pPr>
        <w:tabs>
          <w:tab w:val="right" w:leader="dot" w:pos="8647"/>
        </w:tabs>
        <w:spacing w:after="120" w:line="360" w:lineRule="auto"/>
        <w:jc w:val="both"/>
        <w:rPr>
          <w:rFonts w:ascii="Times New Roman" w:eastAsia="Times New Roman" w:hAnsi="Times New Roman" w:cs="Times New Roman"/>
          <w:color w:val="000000"/>
          <w:sz w:val="24"/>
          <w:szCs w:val="24"/>
          <w:lang w:eastAsia="pt-BR"/>
        </w:rPr>
      </w:pPr>
      <w:r w:rsidRPr="00B75803">
        <w:rPr>
          <w:rFonts w:ascii="Times New Roman" w:eastAsia="Times New Roman" w:hAnsi="Times New Roman" w:cs="Times New Roman"/>
          <w:color w:val="000000"/>
          <w:sz w:val="24"/>
          <w:szCs w:val="24"/>
          <w:lang w:eastAsia="pt-BR"/>
        </w:rPr>
        <w:lastRenderedPageBreak/>
        <w:t>Para firmeza e validade de tudo o que ficou dito e aqui estipulado, lavrou-se o presente instrumento, em 02 (duas) vias de igual forma e teor, que depois de lido e achado conforme, vai assinado pelas partes e testemunhas abaixo, a tudo presente.</w:t>
      </w:r>
    </w:p>
    <w:p w14:paraId="70404AA5" w14:textId="77777777" w:rsidR="00A81F96" w:rsidRPr="00B75803" w:rsidRDefault="00A81F96" w:rsidP="00A81F96">
      <w:pPr>
        <w:tabs>
          <w:tab w:val="right" w:leader="dot" w:pos="8647"/>
        </w:tabs>
        <w:spacing w:after="120" w:line="360" w:lineRule="auto"/>
        <w:jc w:val="center"/>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 xml:space="preserve">São Braz do Piauí-PI, </w:t>
      </w:r>
      <w:r w:rsidR="00396839" w:rsidRPr="00B75803">
        <w:rPr>
          <w:rFonts w:ascii="Times New Roman" w:eastAsia="Times New Roman" w:hAnsi="Times New Roman" w:cs="Times New Roman"/>
          <w:sz w:val="24"/>
          <w:szCs w:val="24"/>
          <w:lang w:eastAsia="pt-BR"/>
        </w:rPr>
        <w:t>____</w:t>
      </w:r>
      <w:r w:rsidRPr="00B75803">
        <w:rPr>
          <w:rFonts w:ascii="Times New Roman" w:eastAsia="Times New Roman" w:hAnsi="Times New Roman" w:cs="Times New Roman"/>
          <w:sz w:val="24"/>
          <w:szCs w:val="24"/>
          <w:lang w:eastAsia="pt-BR"/>
        </w:rPr>
        <w:t xml:space="preserve"> de </w:t>
      </w:r>
      <w:r w:rsidR="00396839" w:rsidRPr="00B75803">
        <w:rPr>
          <w:rFonts w:ascii="Times New Roman" w:eastAsia="Times New Roman" w:hAnsi="Times New Roman" w:cs="Times New Roman"/>
          <w:sz w:val="24"/>
          <w:szCs w:val="24"/>
          <w:lang w:eastAsia="pt-BR"/>
        </w:rPr>
        <w:t>__________</w:t>
      </w:r>
      <w:r w:rsidRPr="00B75803">
        <w:rPr>
          <w:rFonts w:ascii="Times New Roman" w:eastAsia="Times New Roman" w:hAnsi="Times New Roman" w:cs="Times New Roman"/>
          <w:sz w:val="24"/>
          <w:szCs w:val="24"/>
          <w:lang w:eastAsia="pt-BR"/>
        </w:rPr>
        <w:t>de 202</w:t>
      </w:r>
      <w:r w:rsidR="00396839" w:rsidRPr="00B75803">
        <w:rPr>
          <w:rFonts w:ascii="Times New Roman" w:eastAsia="Times New Roman" w:hAnsi="Times New Roman" w:cs="Times New Roman"/>
          <w:sz w:val="24"/>
          <w:szCs w:val="24"/>
          <w:lang w:eastAsia="pt-BR"/>
        </w:rPr>
        <w:t>__</w:t>
      </w:r>
      <w:r w:rsidRPr="00B75803">
        <w:rPr>
          <w:rFonts w:ascii="Times New Roman" w:eastAsia="Times New Roman" w:hAnsi="Times New Roman" w:cs="Times New Roman"/>
          <w:sz w:val="24"/>
          <w:szCs w:val="24"/>
          <w:lang w:eastAsia="pt-BR"/>
        </w:rPr>
        <w:t>.</w:t>
      </w:r>
    </w:p>
    <w:p w14:paraId="6D7C7F4B" w14:textId="77777777" w:rsidR="00A81F96" w:rsidRPr="00B75803" w:rsidRDefault="00A81F96" w:rsidP="00A81F96">
      <w:pPr>
        <w:tabs>
          <w:tab w:val="right" w:leader="dot" w:pos="8647"/>
        </w:tabs>
        <w:spacing w:after="120" w:line="360" w:lineRule="auto"/>
        <w:jc w:val="center"/>
        <w:rPr>
          <w:rFonts w:ascii="Times New Roman" w:eastAsia="Times New Roman" w:hAnsi="Times New Roman" w:cs="Times New Roman"/>
          <w:sz w:val="24"/>
          <w:szCs w:val="24"/>
          <w:lang w:eastAsia="pt-BR"/>
        </w:rPr>
      </w:pPr>
    </w:p>
    <w:p w14:paraId="5C2C5B0D" w14:textId="77777777" w:rsidR="00A81F96" w:rsidRPr="00B75803" w:rsidRDefault="00A81F96" w:rsidP="00A81F96">
      <w:pPr>
        <w:tabs>
          <w:tab w:val="right" w:leader="dot" w:pos="8647"/>
        </w:tabs>
        <w:spacing w:after="0" w:line="360" w:lineRule="auto"/>
        <w:jc w:val="center"/>
        <w:rPr>
          <w:rFonts w:ascii="Times New Roman" w:eastAsia="Times New Roman" w:hAnsi="Times New Roman" w:cs="Times New Roman"/>
          <w:sz w:val="24"/>
          <w:szCs w:val="24"/>
          <w:lang w:eastAsia="pt-BR"/>
        </w:rPr>
      </w:pPr>
      <w:r w:rsidRPr="00B75803">
        <w:rPr>
          <w:rFonts w:ascii="Times New Roman" w:eastAsia="Times New Roman" w:hAnsi="Times New Roman" w:cs="Times New Roman"/>
          <w:sz w:val="24"/>
          <w:szCs w:val="24"/>
          <w:lang w:eastAsia="pt-BR"/>
        </w:rPr>
        <w:t>_______________________________________________</w:t>
      </w:r>
    </w:p>
    <w:p w14:paraId="2CADF6D6"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r w:rsidRPr="00B75803">
        <w:rPr>
          <w:rFonts w:ascii="Times New Roman" w:eastAsia="Times New Roman" w:hAnsi="Times New Roman" w:cs="Times New Roman"/>
          <w:b/>
          <w:bCs/>
          <w:color w:val="000000"/>
          <w:sz w:val="24"/>
          <w:szCs w:val="24"/>
          <w:lang w:eastAsia="pt-BR"/>
        </w:rPr>
        <w:t xml:space="preserve">Deborah </w:t>
      </w:r>
      <w:proofErr w:type="spellStart"/>
      <w:r w:rsidRPr="00B75803">
        <w:rPr>
          <w:rFonts w:ascii="Times New Roman" w:eastAsia="Times New Roman" w:hAnsi="Times New Roman" w:cs="Times New Roman"/>
          <w:b/>
          <w:bCs/>
          <w:color w:val="000000"/>
          <w:sz w:val="24"/>
          <w:szCs w:val="24"/>
          <w:lang w:eastAsia="pt-BR"/>
        </w:rPr>
        <w:t>Sayonara</w:t>
      </w:r>
      <w:proofErr w:type="spellEnd"/>
      <w:r w:rsidRPr="00B75803">
        <w:rPr>
          <w:rFonts w:ascii="Times New Roman" w:eastAsia="Times New Roman" w:hAnsi="Times New Roman" w:cs="Times New Roman"/>
          <w:b/>
          <w:bCs/>
          <w:color w:val="000000"/>
          <w:sz w:val="24"/>
          <w:szCs w:val="24"/>
          <w:lang w:eastAsia="pt-BR"/>
        </w:rPr>
        <w:t xml:space="preserve"> Santos Cardoso</w:t>
      </w:r>
    </w:p>
    <w:p w14:paraId="28E345E9"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r w:rsidRPr="00B75803">
        <w:rPr>
          <w:rFonts w:ascii="Times New Roman" w:eastAsia="Times New Roman" w:hAnsi="Times New Roman" w:cs="Times New Roman"/>
          <w:b/>
          <w:color w:val="000000"/>
          <w:sz w:val="24"/>
          <w:szCs w:val="24"/>
          <w:lang w:eastAsia="pt-BR"/>
        </w:rPr>
        <w:t>Prefeitura Municipal de São Braz do Piauí – PI</w:t>
      </w:r>
    </w:p>
    <w:p w14:paraId="31FDD124" w14:textId="77777777" w:rsidR="00A81F96" w:rsidRPr="00B75803" w:rsidRDefault="00A81F96" w:rsidP="00A81F96">
      <w:pPr>
        <w:tabs>
          <w:tab w:val="right" w:leader="dot" w:pos="8647"/>
        </w:tabs>
        <w:spacing w:after="0" w:line="360" w:lineRule="auto"/>
        <w:jc w:val="center"/>
        <w:rPr>
          <w:rFonts w:ascii="Times New Roman" w:eastAsia="Times New Roman" w:hAnsi="Times New Roman" w:cs="Times New Roman"/>
          <w:b/>
          <w:sz w:val="24"/>
          <w:szCs w:val="24"/>
          <w:lang w:eastAsia="pt-BR"/>
        </w:rPr>
      </w:pPr>
      <w:r w:rsidRPr="00B75803">
        <w:rPr>
          <w:rFonts w:ascii="Times New Roman" w:eastAsia="DotumChe" w:hAnsi="Times New Roman" w:cs="Times New Roman"/>
          <w:b/>
          <w:sz w:val="24"/>
          <w:szCs w:val="24"/>
          <w:lang w:eastAsia="pt-BR"/>
        </w:rPr>
        <w:t>CONTRATANTE</w:t>
      </w:r>
    </w:p>
    <w:p w14:paraId="714D0F38"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p>
    <w:p w14:paraId="344DB993"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p>
    <w:p w14:paraId="24D51B57"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r w:rsidRPr="00B75803">
        <w:rPr>
          <w:rFonts w:ascii="Times New Roman" w:eastAsia="DotumChe" w:hAnsi="Times New Roman" w:cs="Times New Roman"/>
          <w:sz w:val="24"/>
          <w:szCs w:val="24"/>
          <w:lang w:eastAsia="pt-BR"/>
        </w:rPr>
        <w:t>______________________________________</w:t>
      </w:r>
    </w:p>
    <w:p w14:paraId="1E869167" w14:textId="77777777" w:rsidR="00A81F96" w:rsidRPr="00B75803" w:rsidRDefault="00121BCC" w:rsidP="00A81F96">
      <w:pPr>
        <w:tabs>
          <w:tab w:val="right" w:leader="dot" w:pos="8647"/>
        </w:tabs>
        <w:spacing w:after="0" w:line="360" w:lineRule="auto"/>
        <w:jc w:val="center"/>
        <w:rPr>
          <w:rFonts w:ascii="Times New Roman" w:eastAsia="Times New Roman" w:hAnsi="Times New Roman" w:cs="Times New Roman"/>
          <w:b/>
          <w:sz w:val="24"/>
          <w:szCs w:val="24"/>
          <w:lang w:eastAsia="pt-BR"/>
        </w:rPr>
      </w:pPr>
      <w:proofErr w:type="spellStart"/>
      <w:r>
        <w:rPr>
          <w:rFonts w:ascii="Times New Roman" w:eastAsia="DotumChe" w:hAnsi="Times New Roman" w:cs="Times New Roman"/>
          <w:b/>
          <w:sz w:val="24"/>
          <w:szCs w:val="24"/>
          <w:lang w:eastAsia="pt-BR"/>
        </w:rPr>
        <w:t>xxxxxxxxxxxxxxxxxxxxxxxxxxxx</w:t>
      </w:r>
      <w:proofErr w:type="spellEnd"/>
    </w:p>
    <w:p w14:paraId="2B84EA1F" w14:textId="77777777" w:rsidR="00A81F96" w:rsidRPr="00B75803" w:rsidRDefault="00A81F96" w:rsidP="00A81F96">
      <w:pPr>
        <w:tabs>
          <w:tab w:val="right" w:leader="dot" w:pos="8647"/>
        </w:tabs>
        <w:spacing w:after="0" w:line="360" w:lineRule="auto"/>
        <w:jc w:val="center"/>
        <w:rPr>
          <w:rFonts w:ascii="Times New Roman" w:eastAsia="Times New Roman" w:hAnsi="Times New Roman" w:cs="Times New Roman"/>
          <w:b/>
          <w:sz w:val="24"/>
          <w:szCs w:val="24"/>
          <w:lang w:eastAsia="pt-BR"/>
        </w:rPr>
      </w:pPr>
      <w:r w:rsidRPr="00B75803">
        <w:rPr>
          <w:rFonts w:ascii="Times New Roman" w:eastAsia="DotumChe" w:hAnsi="Times New Roman" w:cs="Times New Roman"/>
          <w:b/>
          <w:sz w:val="24"/>
          <w:szCs w:val="24"/>
          <w:lang w:eastAsia="pt-BR"/>
        </w:rPr>
        <w:t>Representante – Cargo</w:t>
      </w:r>
    </w:p>
    <w:p w14:paraId="2516689A" w14:textId="77777777" w:rsidR="00A81F96" w:rsidRPr="00B75803" w:rsidRDefault="00A81F96" w:rsidP="00A81F96">
      <w:pPr>
        <w:tabs>
          <w:tab w:val="right" w:leader="dot" w:pos="8647"/>
        </w:tabs>
        <w:spacing w:after="0" w:line="360" w:lineRule="auto"/>
        <w:jc w:val="center"/>
        <w:rPr>
          <w:rFonts w:ascii="Times New Roman" w:eastAsia="DotumChe" w:hAnsi="Times New Roman" w:cs="Times New Roman"/>
          <w:sz w:val="24"/>
          <w:szCs w:val="24"/>
          <w:lang w:eastAsia="pt-BR"/>
        </w:rPr>
      </w:pPr>
      <w:r w:rsidRPr="00B75803">
        <w:rPr>
          <w:rFonts w:ascii="Times New Roman" w:eastAsia="DotumChe" w:hAnsi="Times New Roman" w:cs="Times New Roman"/>
          <w:b/>
          <w:sz w:val="24"/>
          <w:szCs w:val="24"/>
          <w:lang w:eastAsia="pt-BR"/>
        </w:rPr>
        <w:t>CONTRATADA</w:t>
      </w:r>
    </w:p>
    <w:p w14:paraId="67B79E68" w14:textId="77777777" w:rsidR="00A81F96" w:rsidRPr="00B75803" w:rsidRDefault="00A81F96" w:rsidP="00A81F96">
      <w:pPr>
        <w:tabs>
          <w:tab w:val="right" w:leader="dot" w:pos="8647"/>
        </w:tabs>
        <w:spacing w:after="120" w:line="360" w:lineRule="auto"/>
        <w:jc w:val="center"/>
        <w:rPr>
          <w:rFonts w:ascii="Times New Roman" w:eastAsia="DotumChe" w:hAnsi="Times New Roman" w:cs="Times New Roman"/>
          <w:color w:val="000000"/>
          <w:sz w:val="24"/>
          <w:szCs w:val="24"/>
          <w:lang w:eastAsia="pt-BR"/>
        </w:rPr>
      </w:pPr>
    </w:p>
    <w:p w14:paraId="0A44DA0B" w14:textId="77777777" w:rsidR="00A81F96" w:rsidRPr="00B75803" w:rsidRDefault="00A81F96" w:rsidP="00A81F96">
      <w:pPr>
        <w:tabs>
          <w:tab w:val="right" w:leader="dot" w:pos="8647"/>
        </w:tabs>
        <w:spacing w:after="120" w:line="360" w:lineRule="auto"/>
        <w:rPr>
          <w:rFonts w:ascii="Times New Roman" w:eastAsia="DotumChe" w:hAnsi="Times New Roman" w:cs="Times New Roman"/>
          <w:color w:val="000000"/>
          <w:sz w:val="24"/>
          <w:szCs w:val="24"/>
          <w:lang w:eastAsia="pt-BR"/>
        </w:rPr>
      </w:pPr>
      <w:r w:rsidRPr="00B75803">
        <w:rPr>
          <w:rFonts w:ascii="Times New Roman" w:eastAsia="DotumChe" w:hAnsi="Times New Roman" w:cs="Times New Roman"/>
          <w:color w:val="000000"/>
          <w:sz w:val="24"/>
          <w:szCs w:val="24"/>
          <w:lang w:eastAsia="pt-BR"/>
        </w:rPr>
        <w:t>TESTEMUNHAS:</w:t>
      </w:r>
    </w:p>
    <w:p w14:paraId="0E6D9ECF" w14:textId="77777777" w:rsidR="00A81F96" w:rsidRPr="00B75803" w:rsidRDefault="00A81F96" w:rsidP="00A81F96">
      <w:pPr>
        <w:tabs>
          <w:tab w:val="right" w:leader="dot" w:pos="8647"/>
        </w:tabs>
        <w:spacing w:after="120" w:line="360" w:lineRule="auto"/>
        <w:rPr>
          <w:rFonts w:ascii="Times New Roman" w:eastAsia="DotumChe" w:hAnsi="Times New Roman" w:cs="Times New Roman"/>
          <w:color w:val="000000"/>
          <w:sz w:val="24"/>
          <w:szCs w:val="24"/>
          <w:lang w:eastAsia="pt-BR"/>
        </w:rPr>
      </w:pPr>
      <w:r w:rsidRPr="00B75803">
        <w:rPr>
          <w:rFonts w:ascii="Times New Roman" w:eastAsia="DotumChe" w:hAnsi="Times New Roman" w:cs="Times New Roman"/>
          <w:color w:val="000000"/>
          <w:sz w:val="24"/>
          <w:szCs w:val="24"/>
          <w:lang w:eastAsia="pt-BR"/>
        </w:rPr>
        <w:t>1.</w:t>
      </w:r>
    </w:p>
    <w:p w14:paraId="1E721144" w14:textId="77777777" w:rsidR="00D50BDA" w:rsidRPr="00B75803" w:rsidRDefault="00A81F96" w:rsidP="00A81F96">
      <w:pPr>
        <w:tabs>
          <w:tab w:val="right" w:leader="dot" w:pos="8647"/>
        </w:tabs>
        <w:spacing w:after="120" w:line="360" w:lineRule="auto"/>
        <w:rPr>
          <w:rFonts w:ascii="Times New Roman" w:eastAsia="Times New Roman" w:hAnsi="Times New Roman" w:cs="Times New Roman"/>
          <w:color w:val="000000"/>
          <w:sz w:val="24"/>
          <w:szCs w:val="24"/>
          <w:lang w:eastAsia="pt-BR"/>
        </w:rPr>
      </w:pPr>
      <w:r w:rsidRPr="00B75803">
        <w:rPr>
          <w:rFonts w:ascii="Times New Roman" w:eastAsia="DotumChe" w:hAnsi="Times New Roman" w:cs="Times New Roman"/>
          <w:color w:val="000000"/>
          <w:sz w:val="24"/>
          <w:szCs w:val="24"/>
          <w:lang w:eastAsia="pt-BR"/>
        </w:rPr>
        <w:t>2.</w:t>
      </w:r>
    </w:p>
    <w:sectPr w:rsidR="00D50BDA" w:rsidRPr="00B75803" w:rsidSect="009A7F79">
      <w:headerReference w:type="default" r:id="rId9"/>
      <w:footerReference w:type="default" r:id="rId10"/>
      <w:pgSz w:w="11906" w:h="16838"/>
      <w:pgMar w:top="1276" w:right="1701" w:bottom="1417" w:left="1701" w:header="1278" w:footer="0"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33B7F" w14:textId="77777777" w:rsidR="00F31539" w:rsidRDefault="00F31539" w:rsidP="006718C1">
      <w:pPr>
        <w:spacing w:after="0" w:line="240" w:lineRule="auto"/>
      </w:pPr>
      <w:r>
        <w:separator/>
      </w:r>
    </w:p>
  </w:endnote>
  <w:endnote w:type="continuationSeparator" w:id="0">
    <w:p w14:paraId="71E2706A" w14:textId="77777777" w:rsidR="00F31539" w:rsidRDefault="00F31539" w:rsidP="0067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doni">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Ecofont_Spranq_eco_Sans">
    <w:altName w:val="Malgun Gothic"/>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MT">
    <w:altName w:val="Arial"/>
    <w:charset w:val="01"/>
    <w:family w:val="swiss"/>
    <w:pitch w:val="variable"/>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959C" w14:textId="77777777" w:rsidR="00DF78D7" w:rsidRDefault="00DF78D7" w:rsidP="00DF78D7">
    <w:pPr>
      <w:spacing w:after="60" w:line="240" w:lineRule="auto"/>
      <w:jc w:val="center"/>
      <w:rPr>
        <w:rFonts w:ascii="Times New Roman" w:hAnsi="Times New Roman" w:cs="Times New Roman"/>
        <w:sz w:val="16"/>
        <w:szCs w:val="16"/>
      </w:rPr>
    </w:pPr>
    <w:r>
      <w:rPr>
        <w:rFonts w:ascii="Times New Roman" w:hAnsi="Times New Roman" w:cs="Times New Roman"/>
        <w:color w:val="FFFF00"/>
        <w:sz w:val="16"/>
        <w:szCs w:val="16"/>
      </w:rPr>
      <w:pict w14:anchorId="0D9FFF5F">
        <v:rect id="_x0000_i1025" style="width:0;height:1.5pt" o:hralign="center" o:hrstd="t" o:hr="t" fillcolor="#a0a0a0" stroked="f"/>
      </w:pict>
    </w:r>
  </w:p>
  <w:p w14:paraId="06BC610F" w14:textId="77777777" w:rsidR="00DF78D7" w:rsidRPr="005B3ABD" w:rsidRDefault="00DF78D7" w:rsidP="00DF78D7">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ESTADO DO PIAUÍ</w:t>
    </w:r>
  </w:p>
  <w:p w14:paraId="03E438B2" w14:textId="77777777" w:rsidR="00DF78D7" w:rsidRPr="005B3ABD" w:rsidRDefault="00DF78D7" w:rsidP="00DF78D7">
    <w:pPr>
      <w:spacing w:after="60" w:line="240" w:lineRule="auto"/>
      <w:jc w:val="center"/>
      <w:rPr>
        <w:rFonts w:ascii="Times New Roman" w:hAnsi="Times New Roman" w:cs="Times New Roman"/>
        <w:b/>
        <w:sz w:val="16"/>
        <w:szCs w:val="16"/>
      </w:rPr>
    </w:pPr>
    <w:r w:rsidRPr="005B3ABD">
      <w:rPr>
        <w:rFonts w:ascii="Times New Roman" w:hAnsi="Times New Roman" w:cs="Times New Roman"/>
        <w:b/>
        <w:sz w:val="16"/>
        <w:szCs w:val="16"/>
      </w:rPr>
      <w:t>PREFEITURA MUNICIPAL DE SÃO BRAZ DO PIAUÍ</w:t>
    </w:r>
  </w:p>
  <w:p w14:paraId="655FB9A3" w14:textId="77777777" w:rsidR="00DF78D7" w:rsidRPr="005B3ABD" w:rsidRDefault="00DF78D7" w:rsidP="00DF78D7">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CNPJ – 41.522.145/0001-30, FONE: (86) 8801-2936 Endereço: Rua Dionísio Pereira da Silva, s/n - Centro, São Braz do Piauí</w:t>
    </w:r>
  </w:p>
  <w:p w14:paraId="24618C2A" w14:textId="77777777" w:rsidR="00DF78D7" w:rsidRPr="005B3ABD" w:rsidRDefault="00DF78D7" w:rsidP="00DF78D7">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 xml:space="preserve">CEP: 64783-000 - São Braz do Piauí - PI | E-mail: </w:t>
    </w:r>
    <w:r w:rsidRPr="0058647C">
      <w:rPr>
        <w:rFonts w:ascii="Times New Roman" w:hAnsi="Times New Roman" w:cs="Times New Roman"/>
        <w:sz w:val="16"/>
        <w:szCs w:val="16"/>
      </w:rPr>
      <w:t>saobrazcpl2021@gmail.com</w:t>
    </w:r>
  </w:p>
  <w:p w14:paraId="313C6C55" w14:textId="77777777" w:rsidR="00CF6DF8" w:rsidRPr="000C3BAC" w:rsidRDefault="00CF6DF8" w:rsidP="00413EFF">
    <w:pPr>
      <w:pStyle w:val="Cabealho"/>
    </w:pPr>
  </w:p>
  <w:p w14:paraId="7614D616" w14:textId="77777777" w:rsidR="00CF6DF8" w:rsidRDefault="00CF6DF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B5147" w14:textId="77777777" w:rsidR="00F31539" w:rsidRDefault="00F31539" w:rsidP="006718C1">
      <w:pPr>
        <w:spacing w:after="0" w:line="240" w:lineRule="auto"/>
      </w:pPr>
      <w:r>
        <w:separator/>
      </w:r>
    </w:p>
  </w:footnote>
  <w:footnote w:type="continuationSeparator" w:id="0">
    <w:p w14:paraId="27805DE3" w14:textId="77777777" w:rsidR="00F31539" w:rsidRDefault="00F31539" w:rsidP="0067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0FEB" w14:textId="77777777" w:rsidR="006605F6" w:rsidRPr="007C28A7" w:rsidRDefault="006605F6" w:rsidP="006605F6">
    <w:pPr>
      <w:pStyle w:val="Cabealho"/>
    </w:pPr>
    <w:r>
      <w:rPr>
        <w:noProof/>
      </w:rPr>
      <w:drawing>
        <wp:anchor distT="0" distB="0" distL="114300" distR="114300" simplePos="0" relativeHeight="251708416" behindDoc="1" locked="0" layoutInCell="1" allowOverlap="1" wp14:anchorId="49928F99" wp14:editId="169BC9B6">
          <wp:simplePos x="0" y="0"/>
          <wp:positionH relativeFrom="margin">
            <wp:align>left</wp:align>
          </wp:positionH>
          <wp:positionV relativeFrom="paragraph">
            <wp:posOffset>-582930</wp:posOffset>
          </wp:positionV>
          <wp:extent cx="5114925" cy="868680"/>
          <wp:effectExtent l="0" t="0" r="9525" b="762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1994" b="4347"/>
                  <a:stretch/>
                </pic:blipFill>
                <pic:spPr bwMode="auto">
                  <a:xfrm>
                    <a:off x="0" y="0"/>
                    <a:ext cx="5114925" cy="868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3C9B8F" w14:textId="77777777" w:rsidR="00CF6DF8" w:rsidRPr="003B01C2" w:rsidRDefault="00CF6DF8" w:rsidP="006605F6">
    <w:pPr>
      <w:spacing w:after="0"/>
      <w:jc w:val="both"/>
      <w:rPr>
        <w:rFonts w:ascii="Courier New" w:hAnsi="Courier New" w:cs="Courier New"/>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644"/>
        </w:tabs>
        <w:ind w:left="644" w:hanging="360"/>
      </w:pPr>
    </w:lvl>
  </w:abstractNum>
  <w:abstractNum w:abstractNumId="1"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B0446A1"/>
    <w:multiLevelType w:val="hybridMultilevel"/>
    <w:tmpl w:val="AEA21112"/>
    <w:name w:val="WW8Num22"/>
    <w:lvl w:ilvl="0" w:tplc="00000002">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710F1D14"/>
    <w:multiLevelType w:val="hybridMultilevel"/>
    <w:tmpl w:val="D1AAEE46"/>
    <w:lvl w:ilvl="0" w:tplc="9BAEFDC8">
      <w:start w:val="1"/>
      <w:numFmt w:val="decimal"/>
      <w:pStyle w:val="Nvel2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18550277">
    <w:abstractNumId w:val="2"/>
  </w:num>
  <w:num w:numId="2" w16cid:durableId="744300148">
    <w:abstractNumId w:val="1"/>
  </w:num>
  <w:num w:numId="3" w16cid:durableId="150767220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8C1"/>
    <w:rsid w:val="00002D92"/>
    <w:rsid w:val="000047D2"/>
    <w:rsid w:val="0000660C"/>
    <w:rsid w:val="00012887"/>
    <w:rsid w:val="00012D0F"/>
    <w:rsid w:val="000140CD"/>
    <w:rsid w:val="00021925"/>
    <w:rsid w:val="00023A33"/>
    <w:rsid w:val="00023B13"/>
    <w:rsid w:val="00025529"/>
    <w:rsid w:val="0002631F"/>
    <w:rsid w:val="000272B6"/>
    <w:rsid w:val="00027B61"/>
    <w:rsid w:val="000303EE"/>
    <w:rsid w:val="0003114F"/>
    <w:rsid w:val="0003673D"/>
    <w:rsid w:val="000426C5"/>
    <w:rsid w:val="00043EF3"/>
    <w:rsid w:val="00043F37"/>
    <w:rsid w:val="00044341"/>
    <w:rsid w:val="00052623"/>
    <w:rsid w:val="00053DBF"/>
    <w:rsid w:val="00055049"/>
    <w:rsid w:val="00060182"/>
    <w:rsid w:val="000610B1"/>
    <w:rsid w:val="00061865"/>
    <w:rsid w:val="000637DB"/>
    <w:rsid w:val="00064FC8"/>
    <w:rsid w:val="00065329"/>
    <w:rsid w:val="00067022"/>
    <w:rsid w:val="00072198"/>
    <w:rsid w:val="0007511A"/>
    <w:rsid w:val="00083C15"/>
    <w:rsid w:val="000A2C21"/>
    <w:rsid w:val="000A309D"/>
    <w:rsid w:val="000A4EAF"/>
    <w:rsid w:val="000A7F3E"/>
    <w:rsid w:val="000B06AA"/>
    <w:rsid w:val="000B3757"/>
    <w:rsid w:val="000B4C3D"/>
    <w:rsid w:val="000B7B8F"/>
    <w:rsid w:val="000C0C26"/>
    <w:rsid w:val="000C3F52"/>
    <w:rsid w:val="000D4454"/>
    <w:rsid w:val="000D5CD1"/>
    <w:rsid w:val="000D6348"/>
    <w:rsid w:val="000D7690"/>
    <w:rsid w:val="000F153E"/>
    <w:rsid w:val="00102C05"/>
    <w:rsid w:val="00105891"/>
    <w:rsid w:val="00106F2A"/>
    <w:rsid w:val="00112A85"/>
    <w:rsid w:val="00115CAE"/>
    <w:rsid w:val="00117BDB"/>
    <w:rsid w:val="00121227"/>
    <w:rsid w:val="00121BCC"/>
    <w:rsid w:val="00121D55"/>
    <w:rsid w:val="00123198"/>
    <w:rsid w:val="00126055"/>
    <w:rsid w:val="00133472"/>
    <w:rsid w:val="0014273D"/>
    <w:rsid w:val="0014304C"/>
    <w:rsid w:val="001450F9"/>
    <w:rsid w:val="001457E1"/>
    <w:rsid w:val="00150B49"/>
    <w:rsid w:val="001519F5"/>
    <w:rsid w:val="00153657"/>
    <w:rsid w:val="00154044"/>
    <w:rsid w:val="00157FB3"/>
    <w:rsid w:val="00160B99"/>
    <w:rsid w:val="001620D5"/>
    <w:rsid w:val="00165E1A"/>
    <w:rsid w:val="001661FE"/>
    <w:rsid w:val="00176C32"/>
    <w:rsid w:val="00176F31"/>
    <w:rsid w:val="00181276"/>
    <w:rsid w:val="00186979"/>
    <w:rsid w:val="0018727A"/>
    <w:rsid w:val="00195C0A"/>
    <w:rsid w:val="00195D1D"/>
    <w:rsid w:val="001A0DBF"/>
    <w:rsid w:val="001A128A"/>
    <w:rsid w:val="001A53E2"/>
    <w:rsid w:val="001B04D3"/>
    <w:rsid w:val="001B2BE6"/>
    <w:rsid w:val="001C07C4"/>
    <w:rsid w:val="001C773C"/>
    <w:rsid w:val="001D0155"/>
    <w:rsid w:val="001D0E0B"/>
    <w:rsid w:val="001D11AF"/>
    <w:rsid w:val="001D194C"/>
    <w:rsid w:val="001D27EB"/>
    <w:rsid w:val="001D5E38"/>
    <w:rsid w:val="001E48AD"/>
    <w:rsid w:val="001E4BD8"/>
    <w:rsid w:val="001E5F62"/>
    <w:rsid w:val="001E6E83"/>
    <w:rsid w:val="001F0EA3"/>
    <w:rsid w:val="001F1D39"/>
    <w:rsid w:val="001F4B39"/>
    <w:rsid w:val="001F4CED"/>
    <w:rsid w:val="001F7EFD"/>
    <w:rsid w:val="00205299"/>
    <w:rsid w:val="002057CA"/>
    <w:rsid w:val="00207764"/>
    <w:rsid w:val="002078DA"/>
    <w:rsid w:val="00211FEB"/>
    <w:rsid w:val="00212529"/>
    <w:rsid w:val="00212F52"/>
    <w:rsid w:val="00213CC0"/>
    <w:rsid w:val="00214BE1"/>
    <w:rsid w:val="002172E5"/>
    <w:rsid w:val="00220023"/>
    <w:rsid w:val="002223D9"/>
    <w:rsid w:val="0022349F"/>
    <w:rsid w:val="00225550"/>
    <w:rsid w:val="002304E9"/>
    <w:rsid w:val="00231242"/>
    <w:rsid w:val="00237099"/>
    <w:rsid w:val="00237574"/>
    <w:rsid w:val="00242B07"/>
    <w:rsid w:val="00246724"/>
    <w:rsid w:val="00247302"/>
    <w:rsid w:val="00251D53"/>
    <w:rsid w:val="002527C5"/>
    <w:rsid w:val="0025364D"/>
    <w:rsid w:val="002539BB"/>
    <w:rsid w:val="0025718F"/>
    <w:rsid w:val="00260CF7"/>
    <w:rsid w:val="002612A8"/>
    <w:rsid w:val="00264574"/>
    <w:rsid w:val="0026545A"/>
    <w:rsid w:val="00266F55"/>
    <w:rsid w:val="0026726F"/>
    <w:rsid w:val="00276A81"/>
    <w:rsid w:val="00277518"/>
    <w:rsid w:val="00277C5E"/>
    <w:rsid w:val="002815A0"/>
    <w:rsid w:val="002853CE"/>
    <w:rsid w:val="0028588A"/>
    <w:rsid w:val="00287027"/>
    <w:rsid w:val="00287667"/>
    <w:rsid w:val="002928DD"/>
    <w:rsid w:val="00292DD6"/>
    <w:rsid w:val="0029462B"/>
    <w:rsid w:val="002947D1"/>
    <w:rsid w:val="00295B78"/>
    <w:rsid w:val="002A035D"/>
    <w:rsid w:val="002A09D6"/>
    <w:rsid w:val="002A0D96"/>
    <w:rsid w:val="002A3B35"/>
    <w:rsid w:val="002A5817"/>
    <w:rsid w:val="002B003F"/>
    <w:rsid w:val="002B295C"/>
    <w:rsid w:val="002B596D"/>
    <w:rsid w:val="002C2E17"/>
    <w:rsid w:val="002C3CEA"/>
    <w:rsid w:val="002C55C0"/>
    <w:rsid w:val="002C637C"/>
    <w:rsid w:val="002D4BE3"/>
    <w:rsid w:val="002D51C9"/>
    <w:rsid w:val="002D52D0"/>
    <w:rsid w:val="002D68B0"/>
    <w:rsid w:val="002D6ABA"/>
    <w:rsid w:val="002E09CC"/>
    <w:rsid w:val="002E0AB3"/>
    <w:rsid w:val="002E105A"/>
    <w:rsid w:val="002E4496"/>
    <w:rsid w:val="002E452D"/>
    <w:rsid w:val="002F3E01"/>
    <w:rsid w:val="002F57C0"/>
    <w:rsid w:val="002F657A"/>
    <w:rsid w:val="002F7DB2"/>
    <w:rsid w:val="003046D8"/>
    <w:rsid w:val="00305D9D"/>
    <w:rsid w:val="00307AB7"/>
    <w:rsid w:val="00307B21"/>
    <w:rsid w:val="0031004B"/>
    <w:rsid w:val="00310EB5"/>
    <w:rsid w:val="00311490"/>
    <w:rsid w:val="00313472"/>
    <w:rsid w:val="00316000"/>
    <w:rsid w:val="00324939"/>
    <w:rsid w:val="00324E9F"/>
    <w:rsid w:val="003251BE"/>
    <w:rsid w:val="00325284"/>
    <w:rsid w:val="00325AB2"/>
    <w:rsid w:val="00332ACF"/>
    <w:rsid w:val="00332F55"/>
    <w:rsid w:val="003345AA"/>
    <w:rsid w:val="00334836"/>
    <w:rsid w:val="00335AB9"/>
    <w:rsid w:val="00341986"/>
    <w:rsid w:val="003453A7"/>
    <w:rsid w:val="00345E3A"/>
    <w:rsid w:val="00346618"/>
    <w:rsid w:val="00350AEE"/>
    <w:rsid w:val="00351B6F"/>
    <w:rsid w:val="00356845"/>
    <w:rsid w:val="0035732E"/>
    <w:rsid w:val="003609DD"/>
    <w:rsid w:val="0036343B"/>
    <w:rsid w:val="00364701"/>
    <w:rsid w:val="00367194"/>
    <w:rsid w:val="003674CC"/>
    <w:rsid w:val="00380121"/>
    <w:rsid w:val="00380B79"/>
    <w:rsid w:val="00382E91"/>
    <w:rsid w:val="00383980"/>
    <w:rsid w:val="003845CD"/>
    <w:rsid w:val="00392890"/>
    <w:rsid w:val="00396839"/>
    <w:rsid w:val="003A03D9"/>
    <w:rsid w:val="003A1B4B"/>
    <w:rsid w:val="003A293C"/>
    <w:rsid w:val="003A61B8"/>
    <w:rsid w:val="003A674A"/>
    <w:rsid w:val="003B01C2"/>
    <w:rsid w:val="003B0456"/>
    <w:rsid w:val="003B479C"/>
    <w:rsid w:val="003B4B82"/>
    <w:rsid w:val="003B54DB"/>
    <w:rsid w:val="003B5D33"/>
    <w:rsid w:val="003B765E"/>
    <w:rsid w:val="003C18B1"/>
    <w:rsid w:val="003C25E7"/>
    <w:rsid w:val="003C5693"/>
    <w:rsid w:val="003C5963"/>
    <w:rsid w:val="003C7BC3"/>
    <w:rsid w:val="003D76E1"/>
    <w:rsid w:val="003E2450"/>
    <w:rsid w:val="003E25A0"/>
    <w:rsid w:val="003E5F5B"/>
    <w:rsid w:val="003E751D"/>
    <w:rsid w:val="003F24A9"/>
    <w:rsid w:val="003F3669"/>
    <w:rsid w:val="003F4028"/>
    <w:rsid w:val="003F58CA"/>
    <w:rsid w:val="003F5D94"/>
    <w:rsid w:val="004000D9"/>
    <w:rsid w:val="004008BC"/>
    <w:rsid w:val="0040243B"/>
    <w:rsid w:val="004045CC"/>
    <w:rsid w:val="004056A8"/>
    <w:rsid w:val="004077C1"/>
    <w:rsid w:val="00411730"/>
    <w:rsid w:val="0041196C"/>
    <w:rsid w:val="0041394C"/>
    <w:rsid w:val="00413BEE"/>
    <w:rsid w:val="00413EFF"/>
    <w:rsid w:val="004143EB"/>
    <w:rsid w:val="004158AA"/>
    <w:rsid w:val="00421499"/>
    <w:rsid w:val="00422646"/>
    <w:rsid w:val="00426AEA"/>
    <w:rsid w:val="00426CA0"/>
    <w:rsid w:val="004279BA"/>
    <w:rsid w:val="00431850"/>
    <w:rsid w:val="00431870"/>
    <w:rsid w:val="00431AFC"/>
    <w:rsid w:val="00432FA8"/>
    <w:rsid w:val="004358BC"/>
    <w:rsid w:val="00444283"/>
    <w:rsid w:val="00445E02"/>
    <w:rsid w:val="0045471F"/>
    <w:rsid w:val="00455162"/>
    <w:rsid w:val="0046089C"/>
    <w:rsid w:val="00460BEF"/>
    <w:rsid w:val="00461E7B"/>
    <w:rsid w:val="00461EEA"/>
    <w:rsid w:val="00461FBB"/>
    <w:rsid w:val="004628FC"/>
    <w:rsid w:val="00466EB5"/>
    <w:rsid w:val="00467BE3"/>
    <w:rsid w:val="004737D3"/>
    <w:rsid w:val="004765A8"/>
    <w:rsid w:val="004801C0"/>
    <w:rsid w:val="00480C30"/>
    <w:rsid w:val="00485161"/>
    <w:rsid w:val="00490F7C"/>
    <w:rsid w:val="004914E5"/>
    <w:rsid w:val="004938F5"/>
    <w:rsid w:val="00493E01"/>
    <w:rsid w:val="004956EC"/>
    <w:rsid w:val="00496B47"/>
    <w:rsid w:val="00497000"/>
    <w:rsid w:val="004A2751"/>
    <w:rsid w:val="004A47E9"/>
    <w:rsid w:val="004A6E13"/>
    <w:rsid w:val="004A6E3F"/>
    <w:rsid w:val="004B20CC"/>
    <w:rsid w:val="004B3418"/>
    <w:rsid w:val="004B6FAE"/>
    <w:rsid w:val="004C1918"/>
    <w:rsid w:val="004C2437"/>
    <w:rsid w:val="004C26E2"/>
    <w:rsid w:val="004C5F1F"/>
    <w:rsid w:val="004D0E1E"/>
    <w:rsid w:val="004D4481"/>
    <w:rsid w:val="004D4E34"/>
    <w:rsid w:val="004D5169"/>
    <w:rsid w:val="004D5505"/>
    <w:rsid w:val="004D637F"/>
    <w:rsid w:val="004E415D"/>
    <w:rsid w:val="004E4688"/>
    <w:rsid w:val="004E47E9"/>
    <w:rsid w:val="004E6E5F"/>
    <w:rsid w:val="004F349B"/>
    <w:rsid w:val="004F45D6"/>
    <w:rsid w:val="004F59A1"/>
    <w:rsid w:val="005002A2"/>
    <w:rsid w:val="00502227"/>
    <w:rsid w:val="00504DF3"/>
    <w:rsid w:val="00507C16"/>
    <w:rsid w:val="00507CA3"/>
    <w:rsid w:val="00513AA5"/>
    <w:rsid w:val="00514C62"/>
    <w:rsid w:val="00514F05"/>
    <w:rsid w:val="00515501"/>
    <w:rsid w:val="00521E32"/>
    <w:rsid w:val="005240F7"/>
    <w:rsid w:val="00531C70"/>
    <w:rsid w:val="005323C3"/>
    <w:rsid w:val="00532CD7"/>
    <w:rsid w:val="00534E5C"/>
    <w:rsid w:val="00536BDE"/>
    <w:rsid w:val="005403CA"/>
    <w:rsid w:val="005405EE"/>
    <w:rsid w:val="00546D10"/>
    <w:rsid w:val="00550D83"/>
    <w:rsid w:val="0055247C"/>
    <w:rsid w:val="0055261C"/>
    <w:rsid w:val="005532A3"/>
    <w:rsid w:val="00561076"/>
    <w:rsid w:val="005616E1"/>
    <w:rsid w:val="00561C00"/>
    <w:rsid w:val="00565235"/>
    <w:rsid w:val="00565D83"/>
    <w:rsid w:val="0056627C"/>
    <w:rsid w:val="00566D47"/>
    <w:rsid w:val="00575474"/>
    <w:rsid w:val="00575D48"/>
    <w:rsid w:val="0058285B"/>
    <w:rsid w:val="00582B2D"/>
    <w:rsid w:val="0058347E"/>
    <w:rsid w:val="005841A2"/>
    <w:rsid w:val="005855BE"/>
    <w:rsid w:val="00587284"/>
    <w:rsid w:val="005875DD"/>
    <w:rsid w:val="00592224"/>
    <w:rsid w:val="00593E8B"/>
    <w:rsid w:val="00597512"/>
    <w:rsid w:val="005A0804"/>
    <w:rsid w:val="005A1325"/>
    <w:rsid w:val="005A176D"/>
    <w:rsid w:val="005A3F4A"/>
    <w:rsid w:val="005A676A"/>
    <w:rsid w:val="005A7591"/>
    <w:rsid w:val="005A7E10"/>
    <w:rsid w:val="005B3155"/>
    <w:rsid w:val="005B3FE3"/>
    <w:rsid w:val="005B7217"/>
    <w:rsid w:val="005C1AE1"/>
    <w:rsid w:val="005C4BB9"/>
    <w:rsid w:val="005D4136"/>
    <w:rsid w:val="005D4A16"/>
    <w:rsid w:val="005D7389"/>
    <w:rsid w:val="005E61A3"/>
    <w:rsid w:val="005E6446"/>
    <w:rsid w:val="005F3E33"/>
    <w:rsid w:val="005F3EBC"/>
    <w:rsid w:val="005F5944"/>
    <w:rsid w:val="005F60C2"/>
    <w:rsid w:val="006026FE"/>
    <w:rsid w:val="0060423E"/>
    <w:rsid w:val="0060592A"/>
    <w:rsid w:val="00607ECF"/>
    <w:rsid w:val="00611458"/>
    <w:rsid w:val="00611F2E"/>
    <w:rsid w:val="006145B5"/>
    <w:rsid w:val="00617D6D"/>
    <w:rsid w:val="006241B5"/>
    <w:rsid w:val="006262E2"/>
    <w:rsid w:val="00627ABB"/>
    <w:rsid w:val="006326F7"/>
    <w:rsid w:val="00633A17"/>
    <w:rsid w:val="006342C2"/>
    <w:rsid w:val="00634AD3"/>
    <w:rsid w:val="00636588"/>
    <w:rsid w:val="00640396"/>
    <w:rsid w:val="00641067"/>
    <w:rsid w:val="0064687D"/>
    <w:rsid w:val="00646ABC"/>
    <w:rsid w:val="006534E9"/>
    <w:rsid w:val="006548AC"/>
    <w:rsid w:val="006550BD"/>
    <w:rsid w:val="006557A1"/>
    <w:rsid w:val="006605F6"/>
    <w:rsid w:val="00660BAE"/>
    <w:rsid w:val="00662D28"/>
    <w:rsid w:val="00666867"/>
    <w:rsid w:val="00666B2C"/>
    <w:rsid w:val="006718C1"/>
    <w:rsid w:val="0067615A"/>
    <w:rsid w:val="00680DED"/>
    <w:rsid w:val="00682D09"/>
    <w:rsid w:val="0068451E"/>
    <w:rsid w:val="00686CA5"/>
    <w:rsid w:val="006931C3"/>
    <w:rsid w:val="006946F4"/>
    <w:rsid w:val="00697C48"/>
    <w:rsid w:val="00697DF5"/>
    <w:rsid w:val="006A2957"/>
    <w:rsid w:val="006B4F37"/>
    <w:rsid w:val="006B5DAB"/>
    <w:rsid w:val="006B63CE"/>
    <w:rsid w:val="006B704C"/>
    <w:rsid w:val="006C0597"/>
    <w:rsid w:val="006C2D26"/>
    <w:rsid w:val="006C3AFF"/>
    <w:rsid w:val="006C41F2"/>
    <w:rsid w:val="006C6436"/>
    <w:rsid w:val="006C7E53"/>
    <w:rsid w:val="006D1F45"/>
    <w:rsid w:val="006D36C1"/>
    <w:rsid w:val="006D4529"/>
    <w:rsid w:val="006D50DC"/>
    <w:rsid w:val="006D5BBB"/>
    <w:rsid w:val="006D5C48"/>
    <w:rsid w:val="006E24A2"/>
    <w:rsid w:val="006E491C"/>
    <w:rsid w:val="006E5BA6"/>
    <w:rsid w:val="006E5D6A"/>
    <w:rsid w:val="006F101E"/>
    <w:rsid w:val="006F22E7"/>
    <w:rsid w:val="00700D9A"/>
    <w:rsid w:val="00705F7D"/>
    <w:rsid w:val="00710405"/>
    <w:rsid w:val="0071142F"/>
    <w:rsid w:val="007116FA"/>
    <w:rsid w:val="00716D81"/>
    <w:rsid w:val="0072080C"/>
    <w:rsid w:val="007301C9"/>
    <w:rsid w:val="0073035F"/>
    <w:rsid w:val="00735659"/>
    <w:rsid w:val="007410C2"/>
    <w:rsid w:val="007411A7"/>
    <w:rsid w:val="00741C08"/>
    <w:rsid w:val="00742AB2"/>
    <w:rsid w:val="0074491C"/>
    <w:rsid w:val="007454EA"/>
    <w:rsid w:val="00745F34"/>
    <w:rsid w:val="0074785B"/>
    <w:rsid w:val="007478BE"/>
    <w:rsid w:val="0075222B"/>
    <w:rsid w:val="00753C9E"/>
    <w:rsid w:val="0075423A"/>
    <w:rsid w:val="00760946"/>
    <w:rsid w:val="00760F01"/>
    <w:rsid w:val="00763049"/>
    <w:rsid w:val="007645CA"/>
    <w:rsid w:val="007676D0"/>
    <w:rsid w:val="00773CCC"/>
    <w:rsid w:val="00774657"/>
    <w:rsid w:val="00776030"/>
    <w:rsid w:val="00776F7A"/>
    <w:rsid w:val="00782479"/>
    <w:rsid w:val="00782A7D"/>
    <w:rsid w:val="00784B22"/>
    <w:rsid w:val="00785CC7"/>
    <w:rsid w:val="007868DF"/>
    <w:rsid w:val="00790838"/>
    <w:rsid w:val="00794F78"/>
    <w:rsid w:val="00794F8E"/>
    <w:rsid w:val="007A0DC5"/>
    <w:rsid w:val="007A156E"/>
    <w:rsid w:val="007A1B66"/>
    <w:rsid w:val="007A22EA"/>
    <w:rsid w:val="007A7C67"/>
    <w:rsid w:val="007B09A8"/>
    <w:rsid w:val="007B2DC9"/>
    <w:rsid w:val="007B3B0F"/>
    <w:rsid w:val="007B6E28"/>
    <w:rsid w:val="007C1418"/>
    <w:rsid w:val="007C28A7"/>
    <w:rsid w:val="007C2E3A"/>
    <w:rsid w:val="007C2ED8"/>
    <w:rsid w:val="007C3643"/>
    <w:rsid w:val="007C51B6"/>
    <w:rsid w:val="007D159E"/>
    <w:rsid w:val="007D2094"/>
    <w:rsid w:val="007D3099"/>
    <w:rsid w:val="007D42A9"/>
    <w:rsid w:val="007D4DCE"/>
    <w:rsid w:val="007F09B5"/>
    <w:rsid w:val="007F4776"/>
    <w:rsid w:val="007F68BF"/>
    <w:rsid w:val="008002F4"/>
    <w:rsid w:val="00800CFB"/>
    <w:rsid w:val="00800F31"/>
    <w:rsid w:val="00803196"/>
    <w:rsid w:val="00803BC8"/>
    <w:rsid w:val="00807741"/>
    <w:rsid w:val="00807E59"/>
    <w:rsid w:val="00814789"/>
    <w:rsid w:val="0081565E"/>
    <w:rsid w:val="00815BFF"/>
    <w:rsid w:val="00816EE5"/>
    <w:rsid w:val="00822675"/>
    <w:rsid w:val="00822838"/>
    <w:rsid w:val="00823629"/>
    <w:rsid w:val="00826B9E"/>
    <w:rsid w:val="00830B38"/>
    <w:rsid w:val="00833C3F"/>
    <w:rsid w:val="00837C64"/>
    <w:rsid w:val="00846799"/>
    <w:rsid w:val="00850CCC"/>
    <w:rsid w:val="00851253"/>
    <w:rsid w:val="00851351"/>
    <w:rsid w:val="0085654E"/>
    <w:rsid w:val="00856804"/>
    <w:rsid w:val="00857AB9"/>
    <w:rsid w:val="0086193F"/>
    <w:rsid w:val="00862DF6"/>
    <w:rsid w:val="008713F0"/>
    <w:rsid w:val="00871685"/>
    <w:rsid w:val="0087731E"/>
    <w:rsid w:val="00890455"/>
    <w:rsid w:val="0089130C"/>
    <w:rsid w:val="008960DE"/>
    <w:rsid w:val="008A1A4F"/>
    <w:rsid w:val="008A4508"/>
    <w:rsid w:val="008A67E3"/>
    <w:rsid w:val="008A7A7B"/>
    <w:rsid w:val="008C12D7"/>
    <w:rsid w:val="008C3C90"/>
    <w:rsid w:val="008C45DE"/>
    <w:rsid w:val="008C4827"/>
    <w:rsid w:val="008C5868"/>
    <w:rsid w:val="008D0F43"/>
    <w:rsid w:val="008D11EA"/>
    <w:rsid w:val="008D2E22"/>
    <w:rsid w:val="008D403D"/>
    <w:rsid w:val="008D5070"/>
    <w:rsid w:val="008D5EE7"/>
    <w:rsid w:val="008D795C"/>
    <w:rsid w:val="008E1BE8"/>
    <w:rsid w:val="008E58A0"/>
    <w:rsid w:val="008F10E6"/>
    <w:rsid w:val="008F2B28"/>
    <w:rsid w:val="008F524D"/>
    <w:rsid w:val="008F76BF"/>
    <w:rsid w:val="008F76FA"/>
    <w:rsid w:val="00900E37"/>
    <w:rsid w:val="00901E29"/>
    <w:rsid w:val="00902696"/>
    <w:rsid w:val="00903AA2"/>
    <w:rsid w:val="00904DB5"/>
    <w:rsid w:val="00907133"/>
    <w:rsid w:val="00910F7F"/>
    <w:rsid w:val="00911568"/>
    <w:rsid w:val="00913238"/>
    <w:rsid w:val="00914F04"/>
    <w:rsid w:val="00914F0F"/>
    <w:rsid w:val="00915CC3"/>
    <w:rsid w:val="00916798"/>
    <w:rsid w:val="00916C0A"/>
    <w:rsid w:val="00920C5B"/>
    <w:rsid w:val="0092165A"/>
    <w:rsid w:val="00922B61"/>
    <w:rsid w:val="0092733D"/>
    <w:rsid w:val="00940DCA"/>
    <w:rsid w:val="00942D2F"/>
    <w:rsid w:val="00943826"/>
    <w:rsid w:val="00943F19"/>
    <w:rsid w:val="009461C5"/>
    <w:rsid w:val="009476D5"/>
    <w:rsid w:val="009522E2"/>
    <w:rsid w:val="009568F6"/>
    <w:rsid w:val="00957775"/>
    <w:rsid w:val="009601C7"/>
    <w:rsid w:val="00961FEE"/>
    <w:rsid w:val="00966316"/>
    <w:rsid w:val="00966670"/>
    <w:rsid w:val="00967A0B"/>
    <w:rsid w:val="00971EF9"/>
    <w:rsid w:val="009721B5"/>
    <w:rsid w:val="009732E9"/>
    <w:rsid w:val="0097372F"/>
    <w:rsid w:val="00974969"/>
    <w:rsid w:val="00974D4C"/>
    <w:rsid w:val="00976656"/>
    <w:rsid w:val="009776D5"/>
    <w:rsid w:val="009814DA"/>
    <w:rsid w:val="00984544"/>
    <w:rsid w:val="00985544"/>
    <w:rsid w:val="009910FD"/>
    <w:rsid w:val="0099237C"/>
    <w:rsid w:val="00993C65"/>
    <w:rsid w:val="0099567F"/>
    <w:rsid w:val="00997A93"/>
    <w:rsid w:val="009A2E70"/>
    <w:rsid w:val="009A4A35"/>
    <w:rsid w:val="009A5C14"/>
    <w:rsid w:val="009A7F79"/>
    <w:rsid w:val="009B024B"/>
    <w:rsid w:val="009B0550"/>
    <w:rsid w:val="009B0B00"/>
    <w:rsid w:val="009B1622"/>
    <w:rsid w:val="009B2AA5"/>
    <w:rsid w:val="009B48D6"/>
    <w:rsid w:val="009C0BA3"/>
    <w:rsid w:val="009C0D95"/>
    <w:rsid w:val="009C5CCC"/>
    <w:rsid w:val="009D1BD8"/>
    <w:rsid w:val="009D4B1C"/>
    <w:rsid w:val="009D5FA1"/>
    <w:rsid w:val="009E2084"/>
    <w:rsid w:val="009E27BD"/>
    <w:rsid w:val="009E3452"/>
    <w:rsid w:val="009E347F"/>
    <w:rsid w:val="009F1F45"/>
    <w:rsid w:val="009F2D8B"/>
    <w:rsid w:val="009F3445"/>
    <w:rsid w:val="009F52CF"/>
    <w:rsid w:val="009F6B4D"/>
    <w:rsid w:val="00A0028B"/>
    <w:rsid w:val="00A0035D"/>
    <w:rsid w:val="00A135D5"/>
    <w:rsid w:val="00A1520C"/>
    <w:rsid w:val="00A15C4C"/>
    <w:rsid w:val="00A16F31"/>
    <w:rsid w:val="00A248DA"/>
    <w:rsid w:val="00A30E43"/>
    <w:rsid w:val="00A34A56"/>
    <w:rsid w:val="00A35F2F"/>
    <w:rsid w:val="00A3756F"/>
    <w:rsid w:val="00A43E98"/>
    <w:rsid w:val="00A45929"/>
    <w:rsid w:val="00A54421"/>
    <w:rsid w:val="00A57253"/>
    <w:rsid w:val="00A5777E"/>
    <w:rsid w:val="00A60C29"/>
    <w:rsid w:val="00A62875"/>
    <w:rsid w:val="00A71C5D"/>
    <w:rsid w:val="00A71F09"/>
    <w:rsid w:val="00A72182"/>
    <w:rsid w:val="00A72D66"/>
    <w:rsid w:val="00A737ED"/>
    <w:rsid w:val="00A74234"/>
    <w:rsid w:val="00A77FE2"/>
    <w:rsid w:val="00A81F96"/>
    <w:rsid w:val="00A85A3C"/>
    <w:rsid w:val="00A953DE"/>
    <w:rsid w:val="00AA0A7C"/>
    <w:rsid w:val="00AA1F0F"/>
    <w:rsid w:val="00AA27EF"/>
    <w:rsid w:val="00AA3172"/>
    <w:rsid w:val="00AA39F9"/>
    <w:rsid w:val="00AA5674"/>
    <w:rsid w:val="00AA5C3C"/>
    <w:rsid w:val="00AA713C"/>
    <w:rsid w:val="00AA736A"/>
    <w:rsid w:val="00AB0F82"/>
    <w:rsid w:val="00AB29DC"/>
    <w:rsid w:val="00AB4316"/>
    <w:rsid w:val="00AB45C7"/>
    <w:rsid w:val="00AB5616"/>
    <w:rsid w:val="00AC22F2"/>
    <w:rsid w:val="00AC29C0"/>
    <w:rsid w:val="00AC353F"/>
    <w:rsid w:val="00AC4311"/>
    <w:rsid w:val="00AD31F3"/>
    <w:rsid w:val="00AE0DB3"/>
    <w:rsid w:val="00AE155E"/>
    <w:rsid w:val="00AE3597"/>
    <w:rsid w:val="00AE3AB5"/>
    <w:rsid w:val="00AE7491"/>
    <w:rsid w:val="00AF018D"/>
    <w:rsid w:val="00AF1414"/>
    <w:rsid w:val="00AF662E"/>
    <w:rsid w:val="00AF72C2"/>
    <w:rsid w:val="00B01B34"/>
    <w:rsid w:val="00B03C70"/>
    <w:rsid w:val="00B05E11"/>
    <w:rsid w:val="00B07430"/>
    <w:rsid w:val="00B07499"/>
    <w:rsid w:val="00B075CF"/>
    <w:rsid w:val="00B238ED"/>
    <w:rsid w:val="00B24DFA"/>
    <w:rsid w:val="00B253E5"/>
    <w:rsid w:val="00B27B53"/>
    <w:rsid w:val="00B31A80"/>
    <w:rsid w:val="00B338BA"/>
    <w:rsid w:val="00B344CC"/>
    <w:rsid w:val="00B34D7F"/>
    <w:rsid w:val="00B354B4"/>
    <w:rsid w:val="00B35B58"/>
    <w:rsid w:val="00B35F7D"/>
    <w:rsid w:val="00B3697A"/>
    <w:rsid w:val="00B409D2"/>
    <w:rsid w:val="00B4329A"/>
    <w:rsid w:val="00B44799"/>
    <w:rsid w:val="00B46B17"/>
    <w:rsid w:val="00B543EA"/>
    <w:rsid w:val="00B60D99"/>
    <w:rsid w:val="00B61262"/>
    <w:rsid w:val="00B64A6A"/>
    <w:rsid w:val="00B66024"/>
    <w:rsid w:val="00B67AF3"/>
    <w:rsid w:val="00B70CF1"/>
    <w:rsid w:val="00B72F3F"/>
    <w:rsid w:val="00B754CF"/>
    <w:rsid w:val="00B757AE"/>
    <w:rsid w:val="00B75803"/>
    <w:rsid w:val="00B75C4E"/>
    <w:rsid w:val="00B82549"/>
    <w:rsid w:val="00B82C96"/>
    <w:rsid w:val="00B82D4F"/>
    <w:rsid w:val="00B84476"/>
    <w:rsid w:val="00B8591B"/>
    <w:rsid w:val="00B85C2D"/>
    <w:rsid w:val="00B901FC"/>
    <w:rsid w:val="00B90FEB"/>
    <w:rsid w:val="00BA0585"/>
    <w:rsid w:val="00BA30E5"/>
    <w:rsid w:val="00BA50D1"/>
    <w:rsid w:val="00BA5EC2"/>
    <w:rsid w:val="00BA6EB5"/>
    <w:rsid w:val="00BB1D13"/>
    <w:rsid w:val="00BB72EB"/>
    <w:rsid w:val="00BC3D80"/>
    <w:rsid w:val="00BC4293"/>
    <w:rsid w:val="00BC7C0E"/>
    <w:rsid w:val="00BD1988"/>
    <w:rsid w:val="00BD5FB8"/>
    <w:rsid w:val="00BD7E10"/>
    <w:rsid w:val="00BE02A0"/>
    <w:rsid w:val="00BE1E85"/>
    <w:rsid w:val="00BE27B3"/>
    <w:rsid w:val="00BE5F3E"/>
    <w:rsid w:val="00BE6625"/>
    <w:rsid w:val="00BF05EA"/>
    <w:rsid w:val="00BF0EDC"/>
    <w:rsid w:val="00BF11E6"/>
    <w:rsid w:val="00BF12C8"/>
    <w:rsid w:val="00BF1DB6"/>
    <w:rsid w:val="00BF2219"/>
    <w:rsid w:val="00BF2E45"/>
    <w:rsid w:val="00BF5CCF"/>
    <w:rsid w:val="00C0156B"/>
    <w:rsid w:val="00C01B77"/>
    <w:rsid w:val="00C0249F"/>
    <w:rsid w:val="00C0314E"/>
    <w:rsid w:val="00C07E20"/>
    <w:rsid w:val="00C112DE"/>
    <w:rsid w:val="00C12B61"/>
    <w:rsid w:val="00C13E72"/>
    <w:rsid w:val="00C14987"/>
    <w:rsid w:val="00C154C7"/>
    <w:rsid w:val="00C163F0"/>
    <w:rsid w:val="00C17143"/>
    <w:rsid w:val="00C20790"/>
    <w:rsid w:val="00C2099B"/>
    <w:rsid w:val="00C2480A"/>
    <w:rsid w:val="00C258DE"/>
    <w:rsid w:val="00C262BC"/>
    <w:rsid w:val="00C32166"/>
    <w:rsid w:val="00C33DD6"/>
    <w:rsid w:val="00C35100"/>
    <w:rsid w:val="00C36937"/>
    <w:rsid w:val="00C37B7A"/>
    <w:rsid w:val="00C40CC7"/>
    <w:rsid w:val="00C418C9"/>
    <w:rsid w:val="00C423B1"/>
    <w:rsid w:val="00C44321"/>
    <w:rsid w:val="00C46A65"/>
    <w:rsid w:val="00C47B80"/>
    <w:rsid w:val="00C501D9"/>
    <w:rsid w:val="00C52266"/>
    <w:rsid w:val="00C5251D"/>
    <w:rsid w:val="00C549F2"/>
    <w:rsid w:val="00C57438"/>
    <w:rsid w:val="00C60180"/>
    <w:rsid w:val="00C603B2"/>
    <w:rsid w:val="00C80463"/>
    <w:rsid w:val="00C828AB"/>
    <w:rsid w:val="00C86CE5"/>
    <w:rsid w:val="00C901D5"/>
    <w:rsid w:val="00C94657"/>
    <w:rsid w:val="00CA178E"/>
    <w:rsid w:val="00CA264C"/>
    <w:rsid w:val="00CA2FB5"/>
    <w:rsid w:val="00CA3211"/>
    <w:rsid w:val="00CA77FF"/>
    <w:rsid w:val="00CB09A9"/>
    <w:rsid w:val="00CB1A1E"/>
    <w:rsid w:val="00CB5242"/>
    <w:rsid w:val="00CB537B"/>
    <w:rsid w:val="00CC073F"/>
    <w:rsid w:val="00CC19E6"/>
    <w:rsid w:val="00CC444E"/>
    <w:rsid w:val="00CC69A8"/>
    <w:rsid w:val="00CC7350"/>
    <w:rsid w:val="00CC7376"/>
    <w:rsid w:val="00CD23E3"/>
    <w:rsid w:val="00CD2D5F"/>
    <w:rsid w:val="00CD4378"/>
    <w:rsid w:val="00CD6279"/>
    <w:rsid w:val="00CE05BB"/>
    <w:rsid w:val="00CE4655"/>
    <w:rsid w:val="00CE675C"/>
    <w:rsid w:val="00CF04AA"/>
    <w:rsid w:val="00CF2A04"/>
    <w:rsid w:val="00CF6DF8"/>
    <w:rsid w:val="00CF7743"/>
    <w:rsid w:val="00D0022F"/>
    <w:rsid w:val="00D12863"/>
    <w:rsid w:val="00D13B83"/>
    <w:rsid w:val="00D15579"/>
    <w:rsid w:val="00D21E16"/>
    <w:rsid w:val="00D220DA"/>
    <w:rsid w:val="00D22F62"/>
    <w:rsid w:val="00D233C2"/>
    <w:rsid w:val="00D26702"/>
    <w:rsid w:val="00D34D9A"/>
    <w:rsid w:val="00D424BE"/>
    <w:rsid w:val="00D4321D"/>
    <w:rsid w:val="00D4408F"/>
    <w:rsid w:val="00D44360"/>
    <w:rsid w:val="00D44404"/>
    <w:rsid w:val="00D444B0"/>
    <w:rsid w:val="00D50BB8"/>
    <w:rsid w:val="00D50BDA"/>
    <w:rsid w:val="00D54445"/>
    <w:rsid w:val="00D55CAB"/>
    <w:rsid w:val="00D60A72"/>
    <w:rsid w:val="00D6677A"/>
    <w:rsid w:val="00D72D4E"/>
    <w:rsid w:val="00D73F24"/>
    <w:rsid w:val="00D7591D"/>
    <w:rsid w:val="00D76005"/>
    <w:rsid w:val="00D805B3"/>
    <w:rsid w:val="00D83BA5"/>
    <w:rsid w:val="00D85B0A"/>
    <w:rsid w:val="00D91B34"/>
    <w:rsid w:val="00D92FBD"/>
    <w:rsid w:val="00D959A4"/>
    <w:rsid w:val="00DA00F7"/>
    <w:rsid w:val="00DA323D"/>
    <w:rsid w:val="00DA52C4"/>
    <w:rsid w:val="00DB2B8F"/>
    <w:rsid w:val="00DB5C27"/>
    <w:rsid w:val="00DC0D00"/>
    <w:rsid w:val="00DC13F6"/>
    <w:rsid w:val="00DC2724"/>
    <w:rsid w:val="00DD0800"/>
    <w:rsid w:val="00DD1C20"/>
    <w:rsid w:val="00DD4C28"/>
    <w:rsid w:val="00DE06A5"/>
    <w:rsid w:val="00DE1F01"/>
    <w:rsid w:val="00DE4CED"/>
    <w:rsid w:val="00DE5269"/>
    <w:rsid w:val="00DE69B7"/>
    <w:rsid w:val="00DF0619"/>
    <w:rsid w:val="00DF1269"/>
    <w:rsid w:val="00DF12FF"/>
    <w:rsid w:val="00DF2462"/>
    <w:rsid w:val="00DF3266"/>
    <w:rsid w:val="00DF78D7"/>
    <w:rsid w:val="00E006FC"/>
    <w:rsid w:val="00E02BC8"/>
    <w:rsid w:val="00E07EE9"/>
    <w:rsid w:val="00E10772"/>
    <w:rsid w:val="00E110D6"/>
    <w:rsid w:val="00E2113D"/>
    <w:rsid w:val="00E213AF"/>
    <w:rsid w:val="00E235BF"/>
    <w:rsid w:val="00E25911"/>
    <w:rsid w:val="00E26917"/>
    <w:rsid w:val="00E26E41"/>
    <w:rsid w:val="00E277E6"/>
    <w:rsid w:val="00E3208A"/>
    <w:rsid w:val="00E32B1E"/>
    <w:rsid w:val="00E32BB9"/>
    <w:rsid w:val="00E335FD"/>
    <w:rsid w:val="00E336BD"/>
    <w:rsid w:val="00E361EC"/>
    <w:rsid w:val="00E43B28"/>
    <w:rsid w:val="00E44244"/>
    <w:rsid w:val="00E46AE8"/>
    <w:rsid w:val="00E522F1"/>
    <w:rsid w:val="00E55985"/>
    <w:rsid w:val="00E55CF9"/>
    <w:rsid w:val="00E55F22"/>
    <w:rsid w:val="00E60CF8"/>
    <w:rsid w:val="00E647ED"/>
    <w:rsid w:val="00E650A4"/>
    <w:rsid w:val="00E650FC"/>
    <w:rsid w:val="00E65820"/>
    <w:rsid w:val="00E7516C"/>
    <w:rsid w:val="00E757A6"/>
    <w:rsid w:val="00E76008"/>
    <w:rsid w:val="00E85869"/>
    <w:rsid w:val="00E86A64"/>
    <w:rsid w:val="00E872E7"/>
    <w:rsid w:val="00E94E03"/>
    <w:rsid w:val="00E96009"/>
    <w:rsid w:val="00EA1FF3"/>
    <w:rsid w:val="00EA20B3"/>
    <w:rsid w:val="00EA2312"/>
    <w:rsid w:val="00EA316C"/>
    <w:rsid w:val="00EA337A"/>
    <w:rsid w:val="00EB006C"/>
    <w:rsid w:val="00EB0A99"/>
    <w:rsid w:val="00EB0C87"/>
    <w:rsid w:val="00EB3B9F"/>
    <w:rsid w:val="00EB6150"/>
    <w:rsid w:val="00EB6F40"/>
    <w:rsid w:val="00EC1F36"/>
    <w:rsid w:val="00ED5F4D"/>
    <w:rsid w:val="00ED7FFC"/>
    <w:rsid w:val="00EE2834"/>
    <w:rsid w:val="00EE40E2"/>
    <w:rsid w:val="00EE4DF1"/>
    <w:rsid w:val="00EE520A"/>
    <w:rsid w:val="00EE579D"/>
    <w:rsid w:val="00EE708D"/>
    <w:rsid w:val="00EF10E6"/>
    <w:rsid w:val="00EF7021"/>
    <w:rsid w:val="00F00626"/>
    <w:rsid w:val="00F00641"/>
    <w:rsid w:val="00F07AC1"/>
    <w:rsid w:val="00F10712"/>
    <w:rsid w:val="00F12E6F"/>
    <w:rsid w:val="00F1330F"/>
    <w:rsid w:val="00F1356F"/>
    <w:rsid w:val="00F135E0"/>
    <w:rsid w:val="00F16BE7"/>
    <w:rsid w:val="00F220CF"/>
    <w:rsid w:val="00F239FF"/>
    <w:rsid w:val="00F26616"/>
    <w:rsid w:val="00F26830"/>
    <w:rsid w:val="00F270FE"/>
    <w:rsid w:val="00F27D8D"/>
    <w:rsid w:val="00F31539"/>
    <w:rsid w:val="00F31CE8"/>
    <w:rsid w:val="00F37D61"/>
    <w:rsid w:val="00F470ED"/>
    <w:rsid w:val="00F51688"/>
    <w:rsid w:val="00F56D91"/>
    <w:rsid w:val="00F633EB"/>
    <w:rsid w:val="00F63E76"/>
    <w:rsid w:val="00F642C9"/>
    <w:rsid w:val="00F64305"/>
    <w:rsid w:val="00F64C6E"/>
    <w:rsid w:val="00F7022A"/>
    <w:rsid w:val="00F712B2"/>
    <w:rsid w:val="00F7225F"/>
    <w:rsid w:val="00F72802"/>
    <w:rsid w:val="00F74261"/>
    <w:rsid w:val="00F76111"/>
    <w:rsid w:val="00F762DF"/>
    <w:rsid w:val="00F76B05"/>
    <w:rsid w:val="00F80151"/>
    <w:rsid w:val="00F80722"/>
    <w:rsid w:val="00F914D3"/>
    <w:rsid w:val="00F919B5"/>
    <w:rsid w:val="00F97AA1"/>
    <w:rsid w:val="00FA2254"/>
    <w:rsid w:val="00FA68DB"/>
    <w:rsid w:val="00FB2ABA"/>
    <w:rsid w:val="00FB2CF4"/>
    <w:rsid w:val="00FB3142"/>
    <w:rsid w:val="00FB322D"/>
    <w:rsid w:val="00FB361B"/>
    <w:rsid w:val="00FB38B1"/>
    <w:rsid w:val="00FB392C"/>
    <w:rsid w:val="00FB4481"/>
    <w:rsid w:val="00FB6C98"/>
    <w:rsid w:val="00FC0DAA"/>
    <w:rsid w:val="00FC351A"/>
    <w:rsid w:val="00FC725E"/>
    <w:rsid w:val="00FD167A"/>
    <w:rsid w:val="00FD1D2B"/>
    <w:rsid w:val="00FE2077"/>
    <w:rsid w:val="00FE38DB"/>
    <w:rsid w:val="00FE40EE"/>
    <w:rsid w:val="00FE6F54"/>
    <w:rsid w:val="00FF0194"/>
    <w:rsid w:val="00FF073A"/>
    <w:rsid w:val="00FF08CE"/>
    <w:rsid w:val="00FF7D3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272533"/>
  <w15:docId w15:val="{3E248FFB-468E-4FDE-BECB-26F0234B2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616"/>
  </w:style>
  <w:style w:type="paragraph" w:styleId="Ttulo1">
    <w:name w:val="heading 1"/>
    <w:aliases w:val="Head1,Título 1 anexo"/>
    <w:basedOn w:val="Normal"/>
    <w:next w:val="Normal"/>
    <w:link w:val="Ttulo1Char"/>
    <w:qFormat/>
    <w:rsid w:val="00E760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8E1BE8"/>
    <w:pPr>
      <w:keepNext/>
      <w:spacing w:after="0" w:line="240" w:lineRule="auto"/>
      <w:outlineLvl w:val="1"/>
    </w:pPr>
    <w:rPr>
      <w:rFonts w:ascii="Times New Roman" w:eastAsia="Times New Roman" w:hAnsi="Times New Roman" w:cs="Times New Roman"/>
      <w:b/>
      <w:color w:val="0000FF"/>
      <w:sz w:val="26"/>
      <w:szCs w:val="20"/>
      <w:lang w:eastAsia="pt-BR"/>
    </w:rPr>
  </w:style>
  <w:style w:type="paragraph" w:styleId="Ttulo3">
    <w:name w:val="heading 3"/>
    <w:basedOn w:val="Normal"/>
    <w:link w:val="Ttulo3Char"/>
    <w:uiPriority w:val="9"/>
    <w:qFormat/>
    <w:rsid w:val="00186979"/>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iPriority w:val="9"/>
    <w:unhideWhenUsed/>
    <w:qFormat/>
    <w:rsid w:val="00310E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qFormat/>
    <w:rsid w:val="008E1BE8"/>
    <w:pPr>
      <w:keepNext/>
      <w:spacing w:after="0" w:line="240" w:lineRule="auto"/>
      <w:jc w:val="center"/>
      <w:outlineLvl w:val="4"/>
    </w:pPr>
    <w:rPr>
      <w:rFonts w:ascii="Arial" w:eastAsia="Times New Roman" w:hAnsi="Arial" w:cs="Arial"/>
      <w:b/>
      <w:bCs/>
      <w:color w:val="000000"/>
      <w:sz w:val="24"/>
      <w:szCs w:val="20"/>
      <w:lang w:eastAsia="pt-BR"/>
    </w:rPr>
  </w:style>
  <w:style w:type="paragraph" w:styleId="Ttulo6">
    <w:name w:val="heading 6"/>
    <w:basedOn w:val="Normal"/>
    <w:next w:val="Normal"/>
    <w:link w:val="Ttulo6Char"/>
    <w:semiHidden/>
    <w:unhideWhenUsed/>
    <w:qFormat/>
    <w:rsid w:val="008E1BE8"/>
    <w:pPr>
      <w:keepNext/>
      <w:keepLines/>
      <w:spacing w:before="40" w:after="0"/>
      <w:outlineLvl w:val="5"/>
    </w:pPr>
    <w:rPr>
      <w:rFonts w:ascii="Calibri" w:eastAsia="Times New Roman" w:hAnsi="Calibri" w:cs="Times New Roman"/>
      <w:i/>
      <w:iCs/>
      <w:color w:val="595959"/>
      <w:kern w:val="2"/>
      <w:sz w:val="24"/>
      <w:szCs w:val="24"/>
    </w:rPr>
  </w:style>
  <w:style w:type="paragraph" w:styleId="Ttulo7">
    <w:name w:val="heading 7"/>
    <w:basedOn w:val="Normal"/>
    <w:next w:val="Normal"/>
    <w:link w:val="Ttulo7Char"/>
    <w:uiPriority w:val="9"/>
    <w:semiHidden/>
    <w:unhideWhenUsed/>
    <w:qFormat/>
    <w:rsid w:val="008E1BE8"/>
    <w:pPr>
      <w:keepNext/>
      <w:keepLines/>
      <w:spacing w:before="40" w:after="0"/>
      <w:outlineLvl w:val="6"/>
    </w:pPr>
    <w:rPr>
      <w:rFonts w:ascii="Calibri" w:eastAsia="Times New Roman" w:hAnsi="Calibri" w:cs="Times New Roman"/>
      <w:color w:val="595959"/>
      <w:kern w:val="2"/>
      <w:sz w:val="24"/>
      <w:szCs w:val="24"/>
    </w:rPr>
  </w:style>
  <w:style w:type="paragraph" w:styleId="Ttulo8">
    <w:name w:val="heading 8"/>
    <w:basedOn w:val="Normal"/>
    <w:next w:val="Normal"/>
    <w:link w:val="Ttulo8Char"/>
    <w:semiHidden/>
    <w:unhideWhenUsed/>
    <w:qFormat/>
    <w:rsid w:val="008E1BE8"/>
    <w:pPr>
      <w:keepNext/>
      <w:keepLines/>
      <w:spacing w:before="40" w:after="0"/>
      <w:outlineLvl w:val="7"/>
    </w:pPr>
    <w:rPr>
      <w:rFonts w:ascii="Calibri" w:eastAsia="Times New Roman" w:hAnsi="Calibri" w:cs="Times New Roman"/>
      <w:i/>
      <w:iCs/>
      <w:color w:val="272727"/>
      <w:kern w:val="2"/>
      <w:sz w:val="24"/>
      <w:szCs w:val="24"/>
    </w:rPr>
  </w:style>
  <w:style w:type="paragraph" w:styleId="Ttulo9">
    <w:name w:val="heading 9"/>
    <w:basedOn w:val="Normal"/>
    <w:next w:val="Normal"/>
    <w:link w:val="Ttulo9Char"/>
    <w:uiPriority w:val="9"/>
    <w:semiHidden/>
    <w:unhideWhenUsed/>
    <w:qFormat/>
    <w:rsid w:val="008E1BE8"/>
    <w:pPr>
      <w:keepNext/>
      <w:keepLines/>
      <w:spacing w:before="40" w:after="0"/>
      <w:outlineLvl w:val="8"/>
    </w:pPr>
    <w:rPr>
      <w:rFonts w:ascii="Calibri" w:eastAsia="Times New Roman" w:hAnsi="Calibri" w:cs="Times New Roman"/>
      <w:color w:val="272727"/>
      <w:kern w:val="2"/>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
    <w:basedOn w:val="Normal"/>
    <w:link w:val="CabealhoChar"/>
    <w:unhideWhenUsed/>
    <w:rsid w:val="006718C1"/>
    <w:pPr>
      <w:tabs>
        <w:tab w:val="center" w:pos="4252"/>
        <w:tab w:val="right" w:pos="8504"/>
      </w:tabs>
      <w:spacing w:after="0" w:line="240" w:lineRule="auto"/>
    </w:pPr>
  </w:style>
  <w:style w:type="character" w:customStyle="1" w:styleId="CabealhoChar">
    <w:name w:val="Cabeçalho Char"/>
    <w:aliases w:val="encabezado Char"/>
    <w:basedOn w:val="Fontepargpadro"/>
    <w:link w:val="Cabealho"/>
    <w:rsid w:val="006718C1"/>
  </w:style>
  <w:style w:type="paragraph" w:styleId="Rodap">
    <w:name w:val="footer"/>
    <w:basedOn w:val="Normal"/>
    <w:link w:val="RodapChar"/>
    <w:uiPriority w:val="99"/>
    <w:unhideWhenUsed/>
    <w:rsid w:val="006718C1"/>
    <w:pPr>
      <w:tabs>
        <w:tab w:val="center" w:pos="4252"/>
        <w:tab w:val="right" w:pos="8504"/>
      </w:tabs>
      <w:spacing w:after="0" w:line="240" w:lineRule="auto"/>
    </w:pPr>
  </w:style>
  <w:style w:type="character" w:customStyle="1" w:styleId="RodapChar">
    <w:name w:val="Rodapé Char"/>
    <w:basedOn w:val="Fontepargpadro"/>
    <w:link w:val="Rodap"/>
    <w:uiPriority w:val="99"/>
    <w:rsid w:val="006718C1"/>
  </w:style>
  <w:style w:type="paragraph" w:styleId="SemEspaamento">
    <w:name w:val="No Spacing"/>
    <w:link w:val="SemEspaamentoChar"/>
    <w:uiPriority w:val="1"/>
    <w:qFormat/>
    <w:rsid w:val="006718C1"/>
    <w:pPr>
      <w:spacing w:after="0" w:line="240" w:lineRule="auto"/>
    </w:pPr>
  </w:style>
  <w:style w:type="table" w:styleId="Tabelacomgrade">
    <w:name w:val="Table Grid"/>
    <w:basedOn w:val="Tabelanormal"/>
    <w:uiPriority w:val="39"/>
    <w:rsid w:val="000C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51">
    <w:name w:val="Tabela de Grade 2 - Ênfase 51"/>
    <w:basedOn w:val="Tabelanormal"/>
    <w:uiPriority w:val="47"/>
    <w:rsid w:val="00F7225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3-nfase51">
    <w:name w:val="Tabela de Grade 3 - Ênfase 51"/>
    <w:basedOn w:val="Tabelanormal"/>
    <w:uiPriority w:val="48"/>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Grade4-nfase51">
    <w:name w:val="Tabela de Grade 4 - Ênfase 51"/>
    <w:basedOn w:val="Tabelanormal"/>
    <w:uiPriority w:val="49"/>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5Escura-nfase51">
    <w:name w:val="Tabela de Grade 5 Escura - Ênfase 51"/>
    <w:basedOn w:val="Tabelanormal"/>
    <w:uiPriority w:val="50"/>
    <w:rsid w:val="00F722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deGrade6Colorida-nfase51">
    <w:name w:val="Tabela de Grade 6 Colorida - Ênfase 51"/>
    <w:basedOn w:val="Tabelanormal"/>
    <w:uiPriority w:val="51"/>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nfase51">
    <w:name w:val="Tabela de Grade 7 Colorida - Ênfase 51"/>
    <w:basedOn w:val="Tabelanormal"/>
    <w:uiPriority w:val="52"/>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Grade1Clara-nfase51">
    <w:name w:val="Tabela de Grade 1 Clara - Ênfase 51"/>
    <w:basedOn w:val="Tabelanormal"/>
    <w:uiPriority w:val="46"/>
    <w:rsid w:val="00A7423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fontstyle01">
    <w:name w:val="fontstyle01"/>
    <w:basedOn w:val="Fontepargpadro"/>
    <w:rsid w:val="00105891"/>
    <w:rPr>
      <w:rFonts w:ascii="Times New Roman" w:hAnsi="Times New Roman" w:cs="Times New Roman" w:hint="default"/>
      <w:b/>
      <w:bCs/>
      <w:i w:val="0"/>
      <w:iCs w:val="0"/>
      <w:color w:val="000000"/>
      <w:sz w:val="22"/>
      <w:szCs w:val="22"/>
    </w:rPr>
  </w:style>
  <w:style w:type="paragraph" w:styleId="PargrafodaLista">
    <w:name w:val="List Paragraph"/>
    <w:aliases w:val="Tópico1,DOCs_Paragrafo-1,List I Paragraph,Lista Paragrafo em Preto,item 3 elementos"/>
    <w:basedOn w:val="Normal"/>
    <w:link w:val="PargrafodaListaChar"/>
    <w:uiPriority w:val="1"/>
    <w:qFormat/>
    <w:rsid w:val="00325AB2"/>
    <w:pPr>
      <w:ind w:left="720"/>
      <w:contextualSpacing/>
    </w:pPr>
  </w:style>
  <w:style w:type="table" w:customStyle="1" w:styleId="TabeladeLista1Clara-nfase51">
    <w:name w:val="Tabela de Lista 1 Clara - Ênfase 51"/>
    <w:basedOn w:val="Tabelanormal"/>
    <w:uiPriority w:val="46"/>
    <w:rsid w:val="0003673D"/>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1">
    <w:name w:val="Tabela de Grade 7 Colorida1"/>
    <w:basedOn w:val="Tabelanormal"/>
    <w:uiPriority w:val="52"/>
    <w:rsid w:val="000367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31">
    <w:name w:val="Tabela de Grade 31"/>
    <w:basedOn w:val="Tabelanormal"/>
    <w:uiPriority w:val="48"/>
    <w:rsid w:val="00676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nfase">
    <w:name w:val="Emphasis"/>
    <w:basedOn w:val="Fontepargpadro"/>
    <w:uiPriority w:val="20"/>
    <w:qFormat/>
    <w:rsid w:val="00BC4293"/>
    <w:rPr>
      <w:i/>
      <w:iCs/>
    </w:rPr>
  </w:style>
  <w:style w:type="character" w:styleId="Forte">
    <w:name w:val="Strong"/>
    <w:basedOn w:val="Fontepargpadro"/>
    <w:uiPriority w:val="22"/>
    <w:qFormat/>
    <w:rsid w:val="00BC4293"/>
    <w:rPr>
      <w:b/>
      <w:bCs/>
    </w:rPr>
  </w:style>
  <w:style w:type="paragraph" w:styleId="Recuodecorpodetexto">
    <w:name w:val="Body Text Indent"/>
    <w:basedOn w:val="Normal"/>
    <w:link w:val="RecuodecorpodetextoChar"/>
    <w:rsid w:val="00195C0A"/>
    <w:pPr>
      <w:spacing w:after="0" w:line="240" w:lineRule="auto"/>
      <w:ind w:left="3402" w:hanging="3402"/>
      <w:jc w:val="both"/>
    </w:pPr>
    <w:rPr>
      <w:rFonts w:ascii="Bodoni" w:eastAsia="Times New Roman" w:hAnsi="Bodoni" w:cs="Times New Roman"/>
      <w:sz w:val="24"/>
      <w:szCs w:val="20"/>
      <w:lang w:eastAsia="pt-BR"/>
    </w:rPr>
  </w:style>
  <w:style w:type="character" w:customStyle="1" w:styleId="RecuodecorpodetextoChar">
    <w:name w:val="Recuo de corpo de texto Char"/>
    <w:basedOn w:val="Fontepargpadro"/>
    <w:link w:val="Recuodecorpodetexto"/>
    <w:rsid w:val="00195C0A"/>
    <w:rPr>
      <w:rFonts w:ascii="Bodoni" w:eastAsia="Times New Roman" w:hAnsi="Bodoni" w:cs="Times New Roman"/>
      <w:sz w:val="24"/>
      <w:szCs w:val="20"/>
      <w:lang w:eastAsia="pt-BR"/>
    </w:rPr>
  </w:style>
  <w:style w:type="paragraph" w:customStyle="1" w:styleId="Default">
    <w:name w:val="Default"/>
    <w:rsid w:val="000610B1"/>
    <w:pPr>
      <w:autoSpaceDE w:val="0"/>
      <w:autoSpaceDN w:val="0"/>
      <w:adjustRightInd w:val="0"/>
      <w:spacing w:after="0" w:line="240" w:lineRule="auto"/>
    </w:pPr>
    <w:rPr>
      <w:rFonts w:ascii="Courier New" w:hAnsi="Courier New" w:cs="Courier New"/>
      <w:color w:val="000000"/>
      <w:sz w:val="24"/>
      <w:szCs w:val="24"/>
    </w:rPr>
  </w:style>
  <w:style w:type="character" w:customStyle="1" w:styleId="Ttulo1Char">
    <w:name w:val="Título 1 Char"/>
    <w:aliases w:val="Head1 Char,Título 1 anexo Char"/>
    <w:basedOn w:val="Fontepargpadro"/>
    <w:link w:val="Ttulo1"/>
    <w:rsid w:val="00E76008"/>
    <w:rPr>
      <w:rFonts w:asciiTheme="majorHAnsi" w:eastAsiaTheme="majorEastAsia" w:hAnsiTheme="majorHAnsi" w:cstheme="majorBidi"/>
      <w:color w:val="2E74B5" w:themeColor="accent1" w:themeShade="BF"/>
      <w:sz w:val="32"/>
      <w:szCs w:val="32"/>
    </w:rPr>
  </w:style>
  <w:style w:type="paragraph" w:customStyle="1" w:styleId="Nivel01Titulo">
    <w:name w:val="Nivel_01_Titulo"/>
    <w:basedOn w:val="Ttulo1"/>
    <w:next w:val="Normal"/>
    <w:qFormat/>
    <w:rsid w:val="00E76008"/>
    <w:pPr>
      <w:numPr>
        <w:numId w:val="1"/>
      </w:numPr>
      <w:tabs>
        <w:tab w:val="left" w:pos="567"/>
      </w:tabs>
      <w:spacing w:line="240" w:lineRule="auto"/>
      <w:ind w:left="720"/>
      <w:jc w:val="both"/>
    </w:pPr>
    <w:rPr>
      <w:rFonts w:ascii="Arial" w:hAnsi="Arial" w:cs="Times New Roman"/>
      <w:b/>
      <w:bCs/>
      <w:sz w:val="20"/>
      <w:szCs w:val="20"/>
      <w:lang w:eastAsia="pt-BR"/>
    </w:rPr>
  </w:style>
  <w:style w:type="character" w:styleId="Hyperlink">
    <w:name w:val="Hyperlink"/>
    <w:uiPriority w:val="99"/>
    <w:unhideWhenUsed/>
    <w:rsid w:val="00E76008"/>
    <w:rPr>
      <w:color w:val="0000FF"/>
      <w:u w:val="single"/>
    </w:rPr>
  </w:style>
  <w:style w:type="paragraph" w:customStyle="1" w:styleId="texto1">
    <w:name w:val="texto1"/>
    <w:basedOn w:val="Normal"/>
    <w:rsid w:val="00E7600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4045CC"/>
    <w:pPr>
      <w:widowControl w:val="0"/>
      <w:autoSpaceDE w:val="0"/>
      <w:autoSpaceDN w:val="0"/>
      <w:spacing w:after="0" w:line="237" w:lineRule="exact"/>
      <w:ind w:left="108"/>
    </w:pPr>
    <w:rPr>
      <w:rFonts w:ascii="Times New Roman" w:eastAsia="Times New Roman" w:hAnsi="Times New Roman" w:cs="Times New Roman"/>
      <w:lang w:val="pt-PT"/>
    </w:rPr>
  </w:style>
  <w:style w:type="character" w:customStyle="1" w:styleId="PargrafodaListaChar">
    <w:name w:val="Parágrafo da Lista Char"/>
    <w:aliases w:val="Tópico1 Char,DOCs_Paragrafo-1 Char,List I Paragraph Char,Lista Paragrafo em Preto Char,item 3 elementos Char"/>
    <w:link w:val="PargrafodaLista"/>
    <w:uiPriority w:val="1"/>
    <w:qFormat/>
    <w:rsid w:val="00B66024"/>
  </w:style>
  <w:style w:type="character" w:styleId="Refdecomentrio">
    <w:name w:val="annotation reference"/>
    <w:basedOn w:val="Fontepargpadro"/>
    <w:unhideWhenUsed/>
    <w:qFormat/>
    <w:rsid w:val="005616E1"/>
    <w:rPr>
      <w:sz w:val="16"/>
      <w:szCs w:val="16"/>
    </w:rPr>
  </w:style>
  <w:style w:type="paragraph" w:styleId="Textodecomentrio">
    <w:name w:val="annotation text"/>
    <w:basedOn w:val="Normal"/>
    <w:link w:val="TextodecomentrioChar"/>
    <w:uiPriority w:val="99"/>
    <w:unhideWhenUsed/>
    <w:qFormat/>
    <w:rsid w:val="005616E1"/>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616E1"/>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5616E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5616E1"/>
    <w:rPr>
      <w:rFonts w:ascii="Segoe UI" w:hAnsi="Segoe UI" w:cs="Segoe UI"/>
      <w:sz w:val="18"/>
      <w:szCs w:val="18"/>
    </w:rPr>
  </w:style>
  <w:style w:type="paragraph" w:customStyle="1" w:styleId="ParagraphStyle">
    <w:name w:val="Paragraph Style"/>
    <w:rsid w:val="00F26616"/>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Textbody">
    <w:name w:val="Text body"/>
    <w:basedOn w:val="Normal"/>
    <w:rsid w:val="00F26616"/>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zh-CN"/>
    </w:rPr>
  </w:style>
  <w:style w:type="paragraph" w:customStyle="1" w:styleId="Nivel01">
    <w:name w:val="Nivel 01"/>
    <w:basedOn w:val="Ttulo1"/>
    <w:next w:val="Normal"/>
    <w:qFormat/>
    <w:rsid w:val="00F914D3"/>
    <w:pPr>
      <w:numPr>
        <w:numId w:val="2"/>
      </w:numPr>
      <w:tabs>
        <w:tab w:val="left" w:pos="567"/>
      </w:tabs>
      <w:spacing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F914D3"/>
    <w:pPr>
      <w:numPr>
        <w:ilvl w:val="1"/>
        <w:numId w:val="2"/>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914D3"/>
    <w:pPr>
      <w:numPr>
        <w:ilvl w:val="2"/>
        <w:numId w:val="2"/>
      </w:numPr>
      <w:spacing w:before="120" w:after="120" w:line="276" w:lineRule="auto"/>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914D3"/>
    <w:pPr>
      <w:numPr>
        <w:ilvl w:val="3"/>
      </w:numPr>
      <w:ind w:left="851" w:firstLine="0"/>
    </w:pPr>
    <w:rPr>
      <w:color w:val="auto"/>
    </w:rPr>
  </w:style>
  <w:style w:type="paragraph" w:customStyle="1" w:styleId="Nivel5">
    <w:name w:val="Nivel 5"/>
    <w:basedOn w:val="Nivel4"/>
    <w:qFormat/>
    <w:rsid w:val="00F914D3"/>
    <w:pPr>
      <w:numPr>
        <w:ilvl w:val="4"/>
      </w:numPr>
      <w:ind w:left="1276" w:firstLine="0"/>
    </w:pPr>
  </w:style>
  <w:style w:type="character" w:customStyle="1" w:styleId="Nivel2Char">
    <w:name w:val="Nivel 2 Char"/>
    <w:basedOn w:val="Fontepargpadro"/>
    <w:link w:val="Nivel2"/>
    <w:locked/>
    <w:rsid w:val="00F914D3"/>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F914D3"/>
    <w:rPr>
      <w:rFonts w:ascii="Arial" w:eastAsiaTheme="minorEastAsia" w:hAnsi="Arial" w:cs="Arial"/>
      <w:sz w:val="20"/>
      <w:szCs w:val="20"/>
      <w:lang w:eastAsia="pt-BR"/>
    </w:rPr>
  </w:style>
  <w:style w:type="character" w:customStyle="1" w:styleId="Nivel3Char">
    <w:name w:val="Nivel 3 Char"/>
    <w:basedOn w:val="Fontepargpadro"/>
    <w:link w:val="Nivel3"/>
    <w:rsid w:val="00F914D3"/>
    <w:rPr>
      <w:rFonts w:ascii="Arial" w:eastAsiaTheme="minorEastAsia" w:hAnsi="Arial" w:cs="Arial"/>
      <w:color w:val="000000"/>
      <w:sz w:val="20"/>
      <w:szCs w:val="20"/>
      <w:lang w:eastAsia="pt-BR"/>
    </w:rPr>
  </w:style>
  <w:style w:type="paragraph" w:styleId="Corpodetexto">
    <w:name w:val="Body Text"/>
    <w:basedOn w:val="Normal"/>
    <w:link w:val="CorpodetextoChar"/>
    <w:uiPriority w:val="99"/>
    <w:unhideWhenUsed/>
    <w:qFormat/>
    <w:rsid w:val="002E09CC"/>
    <w:pPr>
      <w:spacing w:after="120"/>
    </w:pPr>
  </w:style>
  <w:style w:type="character" w:customStyle="1" w:styleId="CorpodetextoChar">
    <w:name w:val="Corpo de texto Char"/>
    <w:basedOn w:val="Fontepargpadro"/>
    <w:link w:val="Corpodetexto"/>
    <w:uiPriority w:val="99"/>
    <w:rsid w:val="002E09CC"/>
  </w:style>
  <w:style w:type="character" w:customStyle="1" w:styleId="Nvel2OpcionalChar">
    <w:name w:val="Nível 2 Opcional Char"/>
    <w:basedOn w:val="Fontepargpadro"/>
    <w:link w:val="Nvel2Opcional"/>
    <w:locked/>
    <w:rsid w:val="00D83BA5"/>
    <w:rPr>
      <w:rFonts w:ascii="Arial" w:hAnsi="Arial" w:cs="Arial"/>
      <w:i/>
      <w:color w:val="FF0000"/>
    </w:rPr>
  </w:style>
  <w:style w:type="paragraph" w:customStyle="1" w:styleId="Nvel2Opcional">
    <w:name w:val="Nível 2 Opcional"/>
    <w:basedOn w:val="Nivel2"/>
    <w:link w:val="Nvel2OpcionalChar"/>
    <w:qFormat/>
    <w:rsid w:val="00D83BA5"/>
    <w:pPr>
      <w:numPr>
        <w:numId w:val="3"/>
      </w:numPr>
      <w:ind w:left="720"/>
    </w:pPr>
    <w:rPr>
      <w:rFonts w:eastAsiaTheme="minorHAnsi"/>
      <w:i/>
      <w:color w:val="FF0000"/>
      <w:sz w:val="22"/>
      <w:szCs w:val="22"/>
      <w:lang w:eastAsia="en-US"/>
    </w:rPr>
  </w:style>
  <w:style w:type="paragraph" w:customStyle="1" w:styleId="Nvel3Opcional">
    <w:name w:val="Nível 3 Opcional"/>
    <w:basedOn w:val="Nivel3"/>
    <w:qFormat/>
    <w:rsid w:val="00D83BA5"/>
    <w:pPr>
      <w:numPr>
        <w:numId w:val="3"/>
      </w:numPr>
    </w:pPr>
    <w:rPr>
      <w:rFonts w:eastAsiaTheme="minorHAnsi"/>
      <w:i/>
      <w:iCs/>
      <w:color w:val="FF0000"/>
      <w:sz w:val="22"/>
      <w:szCs w:val="22"/>
      <w:lang w:eastAsia="en-US"/>
    </w:rPr>
  </w:style>
  <w:style w:type="table" w:customStyle="1" w:styleId="Tabelacomgrade1">
    <w:name w:val="Tabela com grade1"/>
    <w:basedOn w:val="Tabelanormal"/>
    <w:next w:val="Tabelacomgrade"/>
    <w:uiPriority w:val="39"/>
    <w:rsid w:val="004851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083C15"/>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083C15"/>
    <w:rPr>
      <w:rFonts w:ascii="Ecofont_Spranq_eco_Sans" w:eastAsiaTheme="minorEastAsia" w:hAnsi="Ecofont_Spranq_eco_Sans" w:cs="Tahoma"/>
      <w:b/>
      <w:bCs/>
      <w:sz w:val="20"/>
      <w:szCs w:val="20"/>
      <w:lang w:eastAsia="pt-BR"/>
    </w:rPr>
  </w:style>
  <w:style w:type="table" w:customStyle="1" w:styleId="TabeladeGrade4-nfase11">
    <w:name w:val="Tabela de Grade 4 - Ênfase 11"/>
    <w:basedOn w:val="Tabelanormal"/>
    <w:uiPriority w:val="49"/>
    <w:rsid w:val="00E442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iPriority w:val="99"/>
    <w:unhideWhenUsed/>
    <w:rsid w:val="00D92FB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customStyle="1" w:styleId="TabeladeGrade2-nfase11">
    <w:name w:val="Tabela de Grade 2 - Ênfase 11"/>
    <w:basedOn w:val="Tabelanormal"/>
    <w:uiPriority w:val="47"/>
    <w:rsid w:val="006557A1"/>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deGrade1Clara-nfase11">
    <w:name w:val="Tabela de Grade 1 Clara - Ênfase 11"/>
    <w:basedOn w:val="Tabelanormal"/>
    <w:uiPriority w:val="46"/>
    <w:rsid w:val="003C569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selectable-text">
    <w:name w:val="selectable-text"/>
    <w:basedOn w:val="Fontepargpadro"/>
    <w:rsid w:val="000047D2"/>
  </w:style>
  <w:style w:type="character" w:customStyle="1" w:styleId="Ttulo3Char">
    <w:name w:val="Título 3 Char"/>
    <w:basedOn w:val="Fontepargpadro"/>
    <w:link w:val="Ttulo3"/>
    <w:uiPriority w:val="9"/>
    <w:rsid w:val="00186979"/>
    <w:rPr>
      <w:rFonts w:ascii="Times New Roman" w:eastAsia="Times New Roman" w:hAnsi="Times New Roman" w:cs="Times New Roman"/>
      <w:b/>
      <w:bCs/>
      <w:sz w:val="27"/>
      <w:szCs w:val="27"/>
      <w:lang w:eastAsia="pt-BR"/>
    </w:rPr>
  </w:style>
  <w:style w:type="table" w:customStyle="1" w:styleId="TableNormal">
    <w:name w:val="Table Normal"/>
    <w:uiPriority w:val="2"/>
    <w:semiHidden/>
    <w:unhideWhenUsed/>
    <w:qFormat/>
    <w:rsid w:val="00310E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4Char">
    <w:name w:val="Título 4 Char"/>
    <w:basedOn w:val="Fontepargpadro"/>
    <w:link w:val="Ttulo4"/>
    <w:uiPriority w:val="9"/>
    <w:rsid w:val="00310EB5"/>
    <w:rPr>
      <w:rFonts w:asciiTheme="majorHAnsi" w:eastAsiaTheme="majorEastAsia" w:hAnsiTheme="majorHAnsi" w:cstheme="majorBidi"/>
      <w:i/>
      <w:iCs/>
      <w:color w:val="2E74B5" w:themeColor="accent1" w:themeShade="BF"/>
    </w:rPr>
  </w:style>
  <w:style w:type="paragraph" w:customStyle="1" w:styleId="Nvel2-Red">
    <w:name w:val="Nível 2 -Red"/>
    <w:basedOn w:val="Nivel2"/>
    <w:link w:val="Nvel2-RedChar"/>
    <w:qFormat/>
    <w:rsid w:val="00D50BDA"/>
    <w:pPr>
      <w:numPr>
        <w:ilvl w:val="0"/>
        <w:numId w:val="0"/>
      </w:numPr>
    </w:pPr>
    <w:rPr>
      <w:rFonts w:eastAsia="Arial"/>
      <w:i/>
      <w:iCs/>
      <w:color w:val="FF0000"/>
    </w:rPr>
  </w:style>
  <w:style w:type="character" w:customStyle="1" w:styleId="Nvel2-RedChar">
    <w:name w:val="Nível 2 -Red Char"/>
    <w:basedOn w:val="Nivel2Char"/>
    <w:link w:val="Nvel2-Red"/>
    <w:rsid w:val="00D50BDA"/>
    <w:rPr>
      <w:rFonts w:ascii="Arial" w:eastAsia="Arial" w:hAnsi="Arial" w:cs="Arial"/>
      <w:i/>
      <w:iCs/>
      <w:color w:val="FF0000"/>
      <w:sz w:val="20"/>
      <w:szCs w:val="20"/>
      <w:lang w:eastAsia="pt-BR"/>
    </w:rPr>
  </w:style>
  <w:style w:type="table" w:customStyle="1" w:styleId="Tabelacomgrade2">
    <w:name w:val="Tabela com grade2"/>
    <w:basedOn w:val="Tabelanormal"/>
    <w:next w:val="Tabelacomgrade"/>
    <w:rsid w:val="00AE749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8E1BE8"/>
    <w:rPr>
      <w:rFonts w:ascii="Times New Roman" w:eastAsia="Times New Roman" w:hAnsi="Times New Roman" w:cs="Times New Roman"/>
      <w:b/>
      <w:color w:val="0000FF"/>
      <w:sz w:val="26"/>
      <w:szCs w:val="20"/>
      <w:lang w:eastAsia="pt-BR"/>
    </w:rPr>
  </w:style>
  <w:style w:type="character" w:customStyle="1" w:styleId="Ttulo5Char">
    <w:name w:val="Título 5 Char"/>
    <w:basedOn w:val="Fontepargpadro"/>
    <w:link w:val="Ttulo5"/>
    <w:rsid w:val="008E1BE8"/>
    <w:rPr>
      <w:rFonts w:ascii="Arial" w:eastAsia="Times New Roman" w:hAnsi="Arial" w:cs="Arial"/>
      <w:b/>
      <w:bCs/>
      <w:color w:val="000000"/>
      <w:sz w:val="24"/>
      <w:szCs w:val="20"/>
      <w:lang w:eastAsia="pt-BR"/>
    </w:rPr>
  </w:style>
  <w:style w:type="paragraph" w:customStyle="1" w:styleId="Ttulo61">
    <w:name w:val="Título 61"/>
    <w:basedOn w:val="Normal"/>
    <w:next w:val="Normal"/>
    <w:unhideWhenUsed/>
    <w:qFormat/>
    <w:rsid w:val="008E1BE8"/>
    <w:pPr>
      <w:keepNext/>
      <w:keepLines/>
      <w:spacing w:before="40" w:after="0" w:line="278" w:lineRule="auto"/>
      <w:outlineLvl w:val="5"/>
    </w:pPr>
    <w:rPr>
      <w:rFonts w:eastAsia="Times New Roman" w:cs="Times New Roman"/>
      <w:i/>
      <w:iCs/>
      <w:color w:val="595959"/>
      <w:kern w:val="2"/>
      <w:sz w:val="24"/>
      <w:szCs w:val="24"/>
    </w:rPr>
  </w:style>
  <w:style w:type="paragraph" w:customStyle="1" w:styleId="Ttulo71">
    <w:name w:val="Título 71"/>
    <w:basedOn w:val="Normal"/>
    <w:next w:val="Normal"/>
    <w:uiPriority w:val="9"/>
    <w:semiHidden/>
    <w:unhideWhenUsed/>
    <w:qFormat/>
    <w:rsid w:val="008E1BE8"/>
    <w:pPr>
      <w:keepNext/>
      <w:keepLines/>
      <w:spacing w:before="40" w:after="0" w:line="278" w:lineRule="auto"/>
      <w:outlineLvl w:val="6"/>
    </w:pPr>
    <w:rPr>
      <w:rFonts w:eastAsia="Times New Roman" w:cs="Times New Roman"/>
      <w:color w:val="595959"/>
      <w:kern w:val="2"/>
      <w:sz w:val="24"/>
      <w:szCs w:val="24"/>
    </w:rPr>
  </w:style>
  <w:style w:type="paragraph" w:customStyle="1" w:styleId="Ttulo81">
    <w:name w:val="Título 81"/>
    <w:basedOn w:val="Normal"/>
    <w:next w:val="Normal"/>
    <w:semiHidden/>
    <w:unhideWhenUsed/>
    <w:qFormat/>
    <w:rsid w:val="008E1BE8"/>
    <w:pPr>
      <w:keepNext/>
      <w:keepLines/>
      <w:spacing w:after="0" w:line="278" w:lineRule="auto"/>
      <w:outlineLvl w:val="7"/>
    </w:pPr>
    <w:rPr>
      <w:rFonts w:eastAsia="Times New Roman" w:cs="Times New Roman"/>
      <w:i/>
      <w:iCs/>
      <w:color w:val="272727"/>
      <w:kern w:val="2"/>
      <w:sz w:val="24"/>
      <w:szCs w:val="24"/>
    </w:rPr>
  </w:style>
  <w:style w:type="paragraph" w:customStyle="1" w:styleId="Ttulo91">
    <w:name w:val="Título 91"/>
    <w:basedOn w:val="Normal"/>
    <w:next w:val="Normal"/>
    <w:uiPriority w:val="9"/>
    <w:semiHidden/>
    <w:unhideWhenUsed/>
    <w:qFormat/>
    <w:rsid w:val="008E1BE8"/>
    <w:pPr>
      <w:keepNext/>
      <w:keepLines/>
      <w:spacing w:after="0" w:line="278" w:lineRule="auto"/>
      <w:outlineLvl w:val="8"/>
    </w:pPr>
    <w:rPr>
      <w:rFonts w:eastAsia="Times New Roman" w:cs="Times New Roman"/>
      <w:color w:val="272727"/>
      <w:kern w:val="2"/>
      <w:sz w:val="24"/>
      <w:szCs w:val="24"/>
    </w:rPr>
  </w:style>
  <w:style w:type="numbering" w:customStyle="1" w:styleId="Semlista1">
    <w:name w:val="Sem lista1"/>
    <w:next w:val="Semlista"/>
    <w:uiPriority w:val="99"/>
    <w:semiHidden/>
    <w:unhideWhenUsed/>
    <w:rsid w:val="008E1BE8"/>
  </w:style>
  <w:style w:type="character" w:customStyle="1" w:styleId="Ttulo6Char">
    <w:name w:val="Título 6 Char"/>
    <w:basedOn w:val="Fontepargpadro"/>
    <w:link w:val="Ttulo6"/>
    <w:rsid w:val="008E1BE8"/>
    <w:rPr>
      <w:rFonts w:ascii="Calibri" w:eastAsia="Times New Roman" w:hAnsi="Calibri" w:cs="Times New Roman"/>
      <w:i/>
      <w:iCs/>
      <w:color w:val="595959"/>
      <w:kern w:val="2"/>
      <w:sz w:val="24"/>
      <w:szCs w:val="24"/>
      <w:lang w:eastAsia="en-US"/>
    </w:rPr>
  </w:style>
  <w:style w:type="character" w:customStyle="1" w:styleId="Ttulo7Char">
    <w:name w:val="Título 7 Char"/>
    <w:basedOn w:val="Fontepargpadro"/>
    <w:link w:val="Ttulo7"/>
    <w:uiPriority w:val="9"/>
    <w:semiHidden/>
    <w:rsid w:val="008E1BE8"/>
    <w:rPr>
      <w:rFonts w:ascii="Calibri" w:eastAsia="Times New Roman" w:hAnsi="Calibri" w:cs="Times New Roman"/>
      <w:color w:val="595959"/>
      <w:kern w:val="2"/>
      <w:sz w:val="24"/>
      <w:szCs w:val="24"/>
      <w:lang w:eastAsia="en-US"/>
    </w:rPr>
  </w:style>
  <w:style w:type="character" w:customStyle="1" w:styleId="Ttulo8Char">
    <w:name w:val="Título 8 Char"/>
    <w:basedOn w:val="Fontepargpadro"/>
    <w:link w:val="Ttulo8"/>
    <w:semiHidden/>
    <w:rsid w:val="008E1BE8"/>
    <w:rPr>
      <w:rFonts w:ascii="Calibri" w:eastAsia="Times New Roman" w:hAnsi="Calibri" w:cs="Times New Roman"/>
      <w:i/>
      <w:iCs/>
      <w:color w:val="272727"/>
      <w:kern w:val="2"/>
      <w:sz w:val="24"/>
      <w:szCs w:val="24"/>
      <w:lang w:eastAsia="en-US"/>
    </w:rPr>
  </w:style>
  <w:style w:type="character" w:customStyle="1" w:styleId="Ttulo9Char">
    <w:name w:val="Título 9 Char"/>
    <w:basedOn w:val="Fontepargpadro"/>
    <w:link w:val="Ttulo9"/>
    <w:uiPriority w:val="9"/>
    <w:semiHidden/>
    <w:rsid w:val="008E1BE8"/>
    <w:rPr>
      <w:rFonts w:ascii="Calibri" w:eastAsia="Times New Roman" w:hAnsi="Calibri" w:cs="Times New Roman"/>
      <w:color w:val="272727"/>
      <w:kern w:val="2"/>
      <w:sz w:val="24"/>
      <w:szCs w:val="24"/>
      <w:lang w:eastAsia="en-US"/>
    </w:rPr>
  </w:style>
  <w:style w:type="table" w:customStyle="1" w:styleId="Tabelacomgrade3">
    <w:name w:val="Tabela com grade3"/>
    <w:basedOn w:val="Tabelanormal"/>
    <w:next w:val="Tabelacomgrade"/>
    <w:rsid w:val="008E1BE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mEspaamentoChar">
    <w:name w:val="Sem Espaçamento Char"/>
    <w:link w:val="SemEspaamento"/>
    <w:uiPriority w:val="1"/>
    <w:rsid w:val="008E1BE8"/>
  </w:style>
  <w:style w:type="table" w:customStyle="1" w:styleId="TableGrid">
    <w:name w:val="TableGrid"/>
    <w:rsid w:val="008E1BE8"/>
    <w:pPr>
      <w:spacing w:after="0" w:line="240" w:lineRule="auto"/>
    </w:pPr>
    <w:rPr>
      <w:rFonts w:eastAsia="Times New Roman"/>
      <w:kern w:val="2"/>
      <w:sz w:val="24"/>
      <w:szCs w:val="24"/>
      <w:lang w:eastAsia="pt-BR"/>
    </w:rPr>
    <w:tblPr>
      <w:tblCellMar>
        <w:top w:w="0" w:type="dxa"/>
        <w:left w:w="0" w:type="dxa"/>
        <w:bottom w:w="0" w:type="dxa"/>
        <w:right w:w="0" w:type="dxa"/>
      </w:tblCellMar>
    </w:tblPr>
  </w:style>
  <w:style w:type="paragraph" w:customStyle="1" w:styleId="Ttulo10">
    <w:name w:val="Título1"/>
    <w:basedOn w:val="Normal"/>
    <w:next w:val="Normal"/>
    <w:qFormat/>
    <w:rsid w:val="008E1BE8"/>
    <w:pPr>
      <w:spacing w:after="80" w:line="240" w:lineRule="auto"/>
      <w:contextualSpacing/>
    </w:pPr>
    <w:rPr>
      <w:rFonts w:ascii="Calibri Light" w:eastAsia="Times New Roman" w:hAnsi="Calibri Light" w:cs="Times New Roman"/>
      <w:spacing w:val="-10"/>
      <w:kern w:val="28"/>
      <w:sz w:val="56"/>
      <w:szCs w:val="56"/>
    </w:rPr>
  </w:style>
  <w:style w:type="character" w:customStyle="1" w:styleId="TtuloChar">
    <w:name w:val="Título Char"/>
    <w:basedOn w:val="Fontepargpadro"/>
    <w:link w:val="Ttulo"/>
    <w:rsid w:val="008E1BE8"/>
    <w:rPr>
      <w:rFonts w:ascii="Calibri Light" w:eastAsia="Times New Roman" w:hAnsi="Calibri Light" w:cs="Times New Roman"/>
      <w:spacing w:val="-10"/>
      <w:kern w:val="28"/>
      <w:sz w:val="56"/>
      <w:szCs w:val="56"/>
      <w:lang w:eastAsia="en-US"/>
    </w:rPr>
  </w:style>
  <w:style w:type="paragraph" w:customStyle="1" w:styleId="Subttulo1">
    <w:name w:val="Subtítulo1"/>
    <w:basedOn w:val="Normal"/>
    <w:next w:val="Normal"/>
    <w:qFormat/>
    <w:rsid w:val="008E1BE8"/>
    <w:pPr>
      <w:numPr>
        <w:ilvl w:val="1"/>
      </w:numPr>
      <w:spacing w:line="278" w:lineRule="auto"/>
    </w:pPr>
    <w:rPr>
      <w:rFonts w:eastAsia="Times New Roman" w:cs="Times New Roman"/>
      <w:color w:val="595959"/>
      <w:spacing w:val="15"/>
      <w:kern w:val="2"/>
      <w:sz w:val="28"/>
      <w:szCs w:val="28"/>
    </w:rPr>
  </w:style>
  <w:style w:type="character" w:customStyle="1" w:styleId="SubttuloChar">
    <w:name w:val="Subtítulo Char"/>
    <w:basedOn w:val="Fontepargpadro"/>
    <w:link w:val="Subttulo"/>
    <w:rsid w:val="008E1BE8"/>
    <w:rPr>
      <w:rFonts w:ascii="Calibri" w:eastAsia="Times New Roman" w:hAnsi="Calibri" w:cs="Times New Roman"/>
      <w:color w:val="595959"/>
      <w:spacing w:val="15"/>
      <w:kern w:val="2"/>
      <w:sz w:val="28"/>
      <w:szCs w:val="28"/>
      <w:lang w:eastAsia="en-US"/>
    </w:rPr>
  </w:style>
  <w:style w:type="paragraph" w:customStyle="1" w:styleId="Citao1">
    <w:name w:val="Citação1"/>
    <w:basedOn w:val="Normal"/>
    <w:next w:val="Normal"/>
    <w:uiPriority w:val="29"/>
    <w:qFormat/>
    <w:rsid w:val="008E1BE8"/>
    <w:pPr>
      <w:spacing w:before="160" w:line="278" w:lineRule="auto"/>
      <w:jc w:val="center"/>
    </w:pPr>
    <w:rPr>
      <w:i/>
      <w:iCs/>
      <w:color w:val="404040"/>
      <w:kern w:val="2"/>
      <w:sz w:val="24"/>
      <w:szCs w:val="24"/>
    </w:rPr>
  </w:style>
  <w:style w:type="character" w:customStyle="1" w:styleId="CitaoChar">
    <w:name w:val="Citação Char"/>
    <w:basedOn w:val="Fontepargpadro"/>
    <w:link w:val="Citao"/>
    <w:uiPriority w:val="29"/>
    <w:rsid w:val="008E1BE8"/>
    <w:rPr>
      <w:rFonts w:ascii="Calibri" w:eastAsia="Calibri" w:hAnsi="Calibri" w:cs="Times New Roman"/>
      <w:i/>
      <w:iCs/>
      <w:color w:val="404040"/>
      <w:kern w:val="2"/>
      <w:sz w:val="24"/>
      <w:szCs w:val="24"/>
      <w:lang w:eastAsia="en-US"/>
    </w:rPr>
  </w:style>
  <w:style w:type="character" w:customStyle="1" w:styleId="nfaseIntensa1">
    <w:name w:val="Ênfase Intensa1"/>
    <w:basedOn w:val="Fontepargpadro"/>
    <w:uiPriority w:val="21"/>
    <w:qFormat/>
    <w:rsid w:val="008E1BE8"/>
    <w:rPr>
      <w:i/>
      <w:iCs/>
      <w:color w:val="2F5496"/>
    </w:rPr>
  </w:style>
  <w:style w:type="paragraph" w:customStyle="1" w:styleId="CitaoIntensa1">
    <w:name w:val="Citação Intensa1"/>
    <w:basedOn w:val="Normal"/>
    <w:next w:val="Normal"/>
    <w:uiPriority w:val="30"/>
    <w:qFormat/>
    <w:rsid w:val="008E1BE8"/>
    <w:pPr>
      <w:pBdr>
        <w:top w:val="single" w:sz="4" w:space="10" w:color="2F5496"/>
        <w:bottom w:val="single" w:sz="4" w:space="10" w:color="2F5496"/>
      </w:pBdr>
      <w:spacing w:before="360" w:after="360" w:line="278" w:lineRule="auto"/>
      <w:ind w:left="864" w:right="864"/>
      <w:jc w:val="center"/>
    </w:pPr>
    <w:rPr>
      <w:i/>
      <w:iCs/>
      <w:color w:val="2F5496"/>
      <w:kern w:val="2"/>
      <w:sz w:val="24"/>
      <w:szCs w:val="24"/>
    </w:rPr>
  </w:style>
  <w:style w:type="character" w:customStyle="1" w:styleId="CitaoIntensaChar">
    <w:name w:val="Citação Intensa Char"/>
    <w:basedOn w:val="Fontepargpadro"/>
    <w:link w:val="CitaoIntensa"/>
    <w:uiPriority w:val="30"/>
    <w:rsid w:val="008E1BE8"/>
    <w:rPr>
      <w:rFonts w:ascii="Calibri" w:eastAsia="Calibri" w:hAnsi="Calibri" w:cs="Times New Roman"/>
      <w:i/>
      <w:iCs/>
      <w:color w:val="2F5496"/>
      <w:kern w:val="2"/>
      <w:sz w:val="24"/>
      <w:szCs w:val="24"/>
      <w:lang w:eastAsia="en-US"/>
    </w:rPr>
  </w:style>
  <w:style w:type="character" w:customStyle="1" w:styleId="RefernciaIntensa1">
    <w:name w:val="Referência Intensa1"/>
    <w:basedOn w:val="Fontepargpadro"/>
    <w:uiPriority w:val="32"/>
    <w:qFormat/>
    <w:rsid w:val="008E1BE8"/>
    <w:rPr>
      <w:b/>
      <w:bCs/>
      <w:smallCaps/>
      <w:color w:val="2F5496"/>
      <w:spacing w:val="5"/>
    </w:rPr>
  </w:style>
  <w:style w:type="paragraph" w:customStyle="1" w:styleId="Corpo">
    <w:name w:val="Corpo"/>
    <w:rsid w:val="008E1BE8"/>
    <w:pPr>
      <w:pBdr>
        <w:top w:val="nil"/>
        <w:left w:val="nil"/>
        <w:bottom w:val="nil"/>
        <w:right w:val="nil"/>
        <w:between w:val="nil"/>
        <w:bar w:val="nil"/>
      </w:pBdr>
    </w:pPr>
    <w:rPr>
      <w:rFonts w:ascii="Calibri" w:eastAsia="Arial Unicode MS" w:hAnsi="Calibri" w:cs="Arial Unicode MS"/>
      <w:color w:val="000000"/>
      <w:u w:color="000000"/>
      <w:bdr w:val="nil"/>
      <w:lang w:val="pt-PT" w:eastAsia="pt-BR"/>
    </w:rPr>
  </w:style>
  <w:style w:type="paragraph" w:customStyle="1" w:styleId="Corpodetexto21">
    <w:name w:val="Corpo de texto 21"/>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Corpodetexto31">
    <w:name w:val="Corpo de texto 31"/>
    <w:basedOn w:val="Normal"/>
    <w:rsid w:val="008E1BE8"/>
    <w:pPr>
      <w:widowControl w:val="0"/>
      <w:suppressAutoHyphens/>
      <w:spacing w:after="120" w:line="360" w:lineRule="auto"/>
    </w:pPr>
    <w:rPr>
      <w:rFonts w:ascii="Times New Roman" w:eastAsia="Lucida Sans Unicode" w:hAnsi="Times New Roman" w:cs="Times New Roman"/>
      <w:sz w:val="16"/>
      <w:szCs w:val="16"/>
      <w:lang w:eastAsia="pt-BR"/>
    </w:rPr>
  </w:style>
  <w:style w:type="paragraph" w:customStyle="1" w:styleId="BodyText21">
    <w:name w:val="Body Text 21"/>
    <w:basedOn w:val="Normal"/>
    <w:rsid w:val="008E1BE8"/>
    <w:pPr>
      <w:widowControl w:val="0"/>
      <w:suppressAutoHyphens/>
      <w:autoSpaceDE w:val="0"/>
      <w:spacing w:after="120" w:line="360" w:lineRule="auto"/>
      <w:jc w:val="both"/>
    </w:pPr>
    <w:rPr>
      <w:rFonts w:ascii="Arial" w:eastAsia="Lucida Sans Unicode" w:hAnsi="Arial" w:cs="Arial"/>
      <w:sz w:val="24"/>
      <w:szCs w:val="24"/>
      <w:lang w:eastAsia="pt-BR"/>
    </w:rPr>
  </w:style>
  <w:style w:type="paragraph" w:styleId="Corpodetexto2">
    <w:name w:val="Body Text 2"/>
    <w:basedOn w:val="Normal"/>
    <w:link w:val="Corpodetexto2Char"/>
    <w:uiPriority w:val="99"/>
    <w:unhideWhenUsed/>
    <w:rsid w:val="008E1BE8"/>
    <w:pPr>
      <w:autoSpaceDE w:val="0"/>
      <w:autoSpaceDN w:val="0"/>
      <w:spacing w:after="120" w:line="480" w:lineRule="auto"/>
    </w:pPr>
    <w:rPr>
      <w:rFonts w:ascii="Times New Roman" w:eastAsia="Times New Roman" w:hAnsi="Times New Roman" w:cs="Times New Roman"/>
      <w:sz w:val="20"/>
      <w:szCs w:val="20"/>
      <w:lang w:eastAsia="pt-BR"/>
    </w:rPr>
  </w:style>
  <w:style w:type="character" w:customStyle="1" w:styleId="Corpodetexto2Char">
    <w:name w:val="Corpo de texto 2 Char"/>
    <w:basedOn w:val="Fontepargpadro"/>
    <w:link w:val="Corpodetexto2"/>
    <w:uiPriority w:val="99"/>
    <w:rsid w:val="008E1BE8"/>
    <w:rPr>
      <w:rFonts w:ascii="Times New Roman" w:eastAsia="Times New Roman" w:hAnsi="Times New Roman" w:cs="Times New Roman"/>
      <w:sz w:val="20"/>
      <w:szCs w:val="20"/>
      <w:lang w:eastAsia="pt-BR"/>
    </w:rPr>
  </w:style>
  <w:style w:type="paragraph" w:styleId="Textoembloco">
    <w:name w:val="Block Text"/>
    <w:basedOn w:val="Normal"/>
    <w:rsid w:val="008E1BE8"/>
    <w:pPr>
      <w:autoSpaceDE w:val="0"/>
      <w:autoSpaceDN w:val="0"/>
      <w:spacing w:after="0" w:line="360" w:lineRule="auto"/>
      <w:ind w:left="709" w:right="284" w:firstLine="707"/>
      <w:jc w:val="both"/>
    </w:pPr>
    <w:rPr>
      <w:rFonts w:ascii="Arial Black" w:eastAsia="Times New Roman" w:hAnsi="Arial Black" w:cs="Times New Roman"/>
      <w:sz w:val="28"/>
      <w:szCs w:val="28"/>
      <w:lang w:eastAsia="pt-PT"/>
    </w:rPr>
  </w:style>
  <w:style w:type="paragraph" w:customStyle="1" w:styleId="Recuodecorpodetexto21">
    <w:name w:val="Recuo de corpo de texto 21"/>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unhideWhenUsed/>
    <w:rsid w:val="008E1BE8"/>
    <w:pPr>
      <w:autoSpaceDE w:val="0"/>
      <w:autoSpaceDN w:val="0"/>
      <w:spacing w:after="120" w:line="480" w:lineRule="auto"/>
      <w:ind w:left="283"/>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uiPriority w:val="99"/>
    <w:rsid w:val="008E1BE8"/>
    <w:rPr>
      <w:rFonts w:ascii="Times New Roman" w:eastAsia="Times New Roman" w:hAnsi="Times New Roman" w:cs="Times New Roman"/>
      <w:sz w:val="20"/>
      <w:szCs w:val="20"/>
      <w:lang w:eastAsia="pt-BR"/>
    </w:rPr>
  </w:style>
  <w:style w:type="paragraph" w:customStyle="1" w:styleId="western">
    <w:name w:val="western"/>
    <w:basedOn w:val="Normal"/>
    <w:rsid w:val="008E1BE8"/>
    <w:pPr>
      <w:spacing w:before="100" w:beforeAutospacing="1" w:after="100" w:afterAutospacing="1" w:line="360" w:lineRule="auto"/>
      <w:jc w:val="both"/>
    </w:pPr>
    <w:rPr>
      <w:rFonts w:ascii="Times New Roman" w:eastAsia="Times New Roman" w:hAnsi="Times New Roman" w:cs="Times New Roman"/>
      <w:color w:val="000000"/>
      <w:sz w:val="24"/>
      <w:szCs w:val="24"/>
      <w:lang w:eastAsia="pt-BR"/>
    </w:rPr>
  </w:style>
  <w:style w:type="paragraph" w:customStyle="1" w:styleId="Corpodetexto22">
    <w:name w:val="Corpo de texto 22"/>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2">
    <w:name w:val="Recuo de corpo de texto 22"/>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3">
    <w:name w:val="Recuo de corpo de texto 23"/>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character" w:customStyle="1" w:styleId="a-size-large">
    <w:name w:val="a-size-large"/>
    <w:basedOn w:val="Fontepargpadro"/>
    <w:rsid w:val="008E1BE8"/>
  </w:style>
  <w:style w:type="character" w:styleId="HiperlinkVisitado">
    <w:name w:val="FollowedHyperlink"/>
    <w:basedOn w:val="Fontepargpadro"/>
    <w:uiPriority w:val="99"/>
    <w:unhideWhenUsed/>
    <w:rsid w:val="008E1BE8"/>
    <w:rPr>
      <w:color w:val="96607D"/>
      <w:u w:val="single"/>
    </w:rPr>
  </w:style>
  <w:style w:type="paragraph" w:customStyle="1" w:styleId="msonormal0">
    <w:name w:val="msonormal"/>
    <w:basedOn w:val="Normal"/>
    <w:rsid w:val="008E1B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8E1BE8"/>
    <w:pPr>
      <w:spacing w:before="100" w:beforeAutospacing="1" w:after="100" w:afterAutospacing="1" w:line="240" w:lineRule="auto"/>
    </w:pPr>
    <w:rPr>
      <w:rFonts w:ascii="Courier" w:eastAsia="Times New Roman" w:hAnsi="Courier" w:cs="Times New Roman"/>
      <w:color w:val="000000"/>
      <w:lang w:eastAsia="pt-BR"/>
    </w:rPr>
  </w:style>
  <w:style w:type="paragraph" w:customStyle="1" w:styleId="font6">
    <w:name w:val="font6"/>
    <w:basedOn w:val="Normal"/>
    <w:rsid w:val="008E1BE8"/>
    <w:pPr>
      <w:spacing w:before="100" w:beforeAutospacing="1" w:after="100" w:afterAutospacing="1" w:line="240" w:lineRule="auto"/>
    </w:pPr>
    <w:rPr>
      <w:rFonts w:ascii="Courier" w:eastAsia="Times New Roman" w:hAnsi="Courier" w:cs="Times New Roman"/>
      <w:color w:val="000000"/>
      <w:sz w:val="14"/>
      <w:szCs w:val="14"/>
      <w:lang w:eastAsia="pt-BR"/>
    </w:rPr>
  </w:style>
  <w:style w:type="paragraph" w:customStyle="1" w:styleId="font7">
    <w:name w:val="font7"/>
    <w:basedOn w:val="Normal"/>
    <w:rsid w:val="008E1BE8"/>
    <w:pPr>
      <w:spacing w:before="100" w:beforeAutospacing="1" w:after="100" w:afterAutospacing="1" w:line="240" w:lineRule="auto"/>
    </w:pPr>
    <w:rPr>
      <w:rFonts w:ascii="Courier" w:eastAsia="Times New Roman" w:hAnsi="Courier" w:cs="Times New Roman"/>
      <w:color w:val="000000"/>
      <w:sz w:val="20"/>
      <w:szCs w:val="20"/>
      <w:lang w:eastAsia="pt-BR"/>
    </w:rPr>
  </w:style>
  <w:style w:type="paragraph" w:customStyle="1" w:styleId="font8">
    <w:name w:val="font8"/>
    <w:basedOn w:val="Normal"/>
    <w:rsid w:val="008E1BE8"/>
    <w:pPr>
      <w:spacing w:before="100" w:beforeAutospacing="1" w:after="100" w:afterAutospacing="1" w:line="240" w:lineRule="auto"/>
    </w:pPr>
    <w:rPr>
      <w:rFonts w:ascii="Courier" w:eastAsia="Times New Roman" w:hAnsi="Courier" w:cs="Times New Roman"/>
      <w:color w:val="000000"/>
      <w:sz w:val="18"/>
      <w:szCs w:val="18"/>
      <w:lang w:eastAsia="pt-BR"/>
    </w:rPr>
  </w:style>
  <w:style w:type="paragraph" w:customStyle="1" w:styleId="xl63">
    <w:name w:val="xl63"/>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64">
    <w:name w:val="xl64"/>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65">
    <w:name w:val="xl65"/>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66">
    <w:name w:val="xl66"/>
    <w:basedOn w:val="Normal"/>
    <w:rsid w:val="008E1BE8"/>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Courier" w:eastAsia="Times New Roman" w:hAnsi="Courier" w:cs="Times New Roman"/>
      <w:sz w:val="20"/>
      <w:szCs w:val="20"/>
      <w:lang w:eastAsia="pt-BR"/>
    </w:rPr>
  </w:style>
  <w:style w:type="paragraph" w:customStyle="1" w:styleId="xl67">
    <w:name w:val="xl67"/>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0"/>
      <w:szCs w:val="20"/>
      <w:lang w:eastAsia="pt-BR"/>
    </w:rPr>
  </w:style>
  <w:style w:type="paragraph" w:customStyle="1" w:styleId="xl68">
    <w:name w:val="xl68"/>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18"/>
      <w:szCs w:val="18"/>
      <w:lang w:eastAsia="pt-BR"/>
    </w:rPr>
  </w:style>
  <w:style w:type="paragraph" w:customStyle="1" w:styleId="xl69">
    <w:name w:val="xl6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Courier" w:eastAsia="Times New Roman" w:hAnsi="Courier" w:cs="Times New Roman"/>
      <w:sz w:val="20"/>
      <w:szCs w:val="20"/>
      <w:lang w:eastAsia="pt-BR"/>
    </w:rPr>
  </w:style>
  <w:style w:type="paragraph" w:customStyle="1" w:styleId="xl70">
    <w:name w:val="xl70"/>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71">
    <w:name w:val="xl71"/>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72">
    <w:name w:val="xl72"/>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3">
    <w:name w:val="xl73"/>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4">
    <w:name w:val="xl74"/>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5">
    <w:name w:val="xl75"/>
    <w:basedOn w:val="Normal"/>
    <w:rsid w:val="008E1BE8"/>
    <w:pPr>
      <w:shd w:val="clear" w:color="000000" w:fill="ADADAD"/>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6">
    <w:name w:val="xl76"/>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textAlignment w:val="center"/>
    </w:pPr>
    <w:rPr>
      <w:rFonts w:ascii="Courier" w:eastAsia="Times New Roman" w:hAnsi="Courier" w:cs="Times New Roman"/>
      <w:b/>
      <w:bCs/>
      <w:color w:val="000000"/>
      <w:sz w:val="24"/>
      <w:szCs w:val="24"/>
      <w:lang w:eastAsia="pt-BR"/>
    </w:rPr>
  </w:style>
  <w:style w:type="paragraph" w:customStyle="1" w:styleId="xl77">
    <w:name w:val="xl77"/>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both"/>
      <w:textAlignment w:val="center"/>
    </w:pPr>
    <w:rPr>
      <w:rFonts w:ascii="Courier" w:eastAsia="Times New Roman" w:hAnsi="Courier" w:cs="Times New Roman"/>
      <w:b/>
      <w:bCs/>
      <w:color w:val="000000"/>
      <w:sz w:val="24"/>
      <w:szCs w:val="24"/>
      <w:lang w:eastAsia="pt-BR"/>
    </w:rPr>
  </w:style>
  <w:style w:type="paragraph" w:customStyle="1" w:styleId="xl78">
    <w:name w:val="xl78"/>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9">
    <w:name w:val="xl7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80">
    <w:name w:val="xl80"/>
    <w:basedOn w:val="Normal"/>
    <w:rsid w:val="008E1BE8"/>
    <w:pPr>
      <w:spacing w:before="100" w:beforeAutospacing="1" w:after="100" w:afterAutospacing="1" w:line="240" w:lineRule="auto"/>
    </w:pPr>
    <w:rPr>
      <w:rFonts w:ascii="Courier" w:eastAsia="Times New Roman" w:hAnsi="Courier" w:cs="Times New Roman"/>
      <w:sz w:val="24"/>
      <w:szCs w:val="24"/>
      <w:lang w:eastAsia="pt-BR"/>
    </w:rPr>
  </w:style>
  <w:style w:type="character" w:customStyle="1" w:styleId="Ttulo6Char1">
    <w:name w:val="Título 6 Char1"/>
    <w:basedOn w:val="Fontepargpadro"/>
    <w:uiPriority w:val="9"/>
    <w:semiHidden/>
    <w:rsid w:val="008E1BE8"/>
    <w:rPr>
      <w:rFonts w:asciiTheme="majorHAnsi" w:eastAsiaTheme="majorEastAsia" w:hAnsiTheme="majorHAnsi" w:cstheme="majorBidi"/>
      <w:color w:val="1F4D78" w:themeColor="accent1" w:themeShade="7F"/>
    </w:rPr>
  </w:style>
  <w:style w:type="character" w:customStyle="1" w:styleId="Ttulo7Char1">
    <w:name w:val="Título 7 Char1"/>
    <w:basedOn w:val="Fontepargpadro"/>
    <w:uiPriority w:val="9"/>
    <w:semiHidden/>
    <w:rsid w:val="008E1BE8"/>
    <w:rPr>
      <w:rFonts w:asciiTheme="majorHAnsi" w:eastAsiaTheme="majorEastAsia" w:hAnsiTheme="majorHAnsi" w:cstheme="majorBidi"/>
      <w:i/>
      <w:iCs/>
      <w:color w:val="1F4D78" w:themeColor="accent1" w:themeShade="7F"/>
    </w:rPr>
  </w:style>
  <w:style w:type="character" w:customStyle="1" w:styleId="Ttulo8Char1">
    <w:name w:val="Título 8 Char1"/>
    <w:basedOn w:val="Fontepargpadro"/>
    <w:uiPriority w:val="9"/>
    <w:semiHidden/>
    <w:rsid w:val="008E1BE8"/>
    <w:rPr>
      <w:rFonts w:asciiTheme="majorHAnsi" w:eastAsiaTheme="majorEastAsia" w:hAnsiTheme="majorHAnsi" w:cstheme="majorBidi"/>
      <w:color w:val="272727" w:themeColor="text1" w:themeTint="D8"/>
      <w:sz w:val="21"/>
      <w:szCs w:val="21"/>
    </w:rPr>
  </w:style>
  <w:style w:type="character" w:customStyle="1" w:styleId="Ttulo9Char1">
    <w:name w:val="Título 9 Char1"/>
    <w:basedOn w:val="Fontepargpadro"/>
    <w:uiPriority w:val="9"/>
    <w:semiHidden/>
    <w:rsid w:val="008E1BE8"/>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har"/>
    <w:qFormat/>
    <w:rsid w:val="008E1BE8"/>
    <w:pPr>
      <w:spacing w:after="0" w:line="240" w:lineRule="auto"/>
      <w:contextualSpacing/>
    </w:pPr>
    <w:rPr>
      <w:rFonts w:ascii="Calibri Light" w:eastAsia="Times New Roman" w:hAnsi="Calibri Light" w:cs="Times New Roman"/>
      <w:spacing w:val="-10"/>
      <w:kern w:val="28"/>
      <w:sz w:val="56"/>
      <w:szCs w:val="56"/>
    </w:rPr>
  </w:style>
  <w:style w:type="character" w:customStyle="1" w:styleId="TtuloChar1">
    <w:name w:val="Título Char1"/>
    <w:basedOn w:val="Fontepargpadro"/>
    <w:uiPriority w:val="10"/>
    <w:rsid w:val="008E1B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8E1BE8"/>
    <w:pPr>
      <w:numPr>
        <w:ilvl w:val="1"/>
      </w:numPr>
    </w:pPr>
    <w:rPr>
      <w:rFonts w:ascii="Calibri" w:eastAsia="Times New Roman" w:hAnsi="Calibri" w:cs="Times New Roman"/>
      <w:color w:val="595959"/>
      <w:spacing w:val="15"/>
      <w:kern w:val="2"/>
      <w:sz w:val="28"/>
      <w:szCs w:val="28"/>
    </w:rPr>
  </w:style>
  <w:style w:type="character" w:customStyle="1" w:styleId="SubttuloChar1">
    <w:name w:val="Subtítulo Char1"/>
    <w:basedOn w:val="Fontepargpadro"/>
    <w:uiPriority w:val="11"/>
    <w:rsid w:val="008E1BE8"/>
    <w:rPr>
      <w:rFonts w:eastAsiaTheme="minorEastAsia"/>
      <w:color w:val="5A5A5A" w:themeColor="text1" w:themeTint="A5"/>
      <w:spacing w:val="15"/>
    </w:rPr>
  </w:style>
  <w:style w:type="paragraph" w:styleId="Citao">
    <w:name w:val="Quote"/>
    <w:basedOn w:val="Normal"/>
    <w:next w:val="Normal"/>
    <w:link w:val="CitaoChar"/>
    <w:uiPriority w:val="29"/>
    <w:qFormat/>
    <w:rsid w:val="008E1BE8"/>
    <w:pPr>
      <w:spacing w:before="200"/>
      <w:ind w:left="864" w:right="864"/>
      <w:jc w:val="center"/>
    </w:pPr>
    <w:rPr>
      <w:rFonts w:ascii="Calibri" w:eastAsia="Calibri" w:hAnsi="Calibri" w:cs="Times New Roman"/>
      <w:i/>
      <w:iCs/>
      <w:color w:val="404040"/>
      <w:kern w:val="2"/>
      <w:sz w:val="24"/>
      <w:szCs w:val="24"/>
    </w:rPr>
  </w:style>
  <w:style w:type="character" w:customStyle="1" w:styleId="CitaoChar1">
    <w:name w:val="Citação Char1"/>
    <w:basedOn w:val="Fontepargpadro"/>
    <w:uiPriority w:val="29"/>
    <w:rsid w:val="008E1BE8"/>
    <w:rPr>
      <w:i/>
      <w:iCs/>
      <w:color w:val="404040" w:themeColor="text1" w:themeTint="BF"/>
    </w:rPr>
  </w:style>
  <w:style w:type="character" w:styleId="nfaseIntensa">
    <w:name w:val="Intense Emphasis"/>
    <w:basedOn w:val="Fontepargpadro"/>
    <w:uiPriority w:val="21"/>
    <w:qFormat/>
    <w:rsid w:val="008E1BE8"/>
    <w:rPr>
      <w:i/>
      <w:iCs/>
      <w:color w:val="5B9BD5" w:themeColor="accent1"/>
    </w:rPr>
  </w:style>
  <w:style w:type="paragraph" w:styleId="CitaoIntensa">
    <w:name w:val="Intense Quote"/>
    <w:basedOn w:val="Normal"/>
    <w:next w:val="Normal"/>
    <w:link w:val="CitaoIntensaChar"/>
    <w:uiPriority w:val="30"/>
    <w:qFormat/>
    <w:rsid w:val="008E1BE8"/>
    <w:pPr>
      <w:pBdr>
        <w:top w:val="single" w:sz="4" w:space="10" w:color="5B9BD5" w:themeColor="accent1"/>
        <w:bottom w:val="single" w:sz="4" w:space="10" w:color="5B9BD5" w:themeColor="accent1"/>
      </w:pBdr>
      <w:spacing w:before="360" w:after="360"/>
      <w:ind w:left="864" w:right="864"/>
      <w:jc w:val="center"/>
    </w:pPr>
    <w:rPr>
      <w:rFonts w:ascii="Calibri" w:eastAsia="Calibri" w:hAnsi="Calibri" w:cs="Times New Roman"/>
      <w:i/>
      <w:iCs/>
      <w:color w:val="2F5496"/>
      <w:kern w:val="2"/>
      <w:sz w:val="24"/>
      <w:szCs w:val="24"/>
    </w:rPr>
  </w:style>
  <w:style w:type="character" w:customStyle="1" w:styleId="CitaoIntensaChar1">
    <w:name w:val="Citação Intensa Char1"/>
    <w:basedOn w:val="Fontepargpadro"/>
    <w:uiPriority w:val="30"/>
    <w:rsid w:val="008E1BE8"/>
    <w:rPr>
      <w:i/>
      <w:iCs/>
      <w:color w:val="5B9BD5" w:themeColor="accent1"/>
    </w:rPr>
  </w:style>
  <w:style w:type="character" w:styleId="RefernciaIntensa">
    <w:name w:val="Intense Reference"/>
    <w:basedOn w:val="Fontepargpadro"/>
    <w:uiPriority w:val="32"/>
    <w:qFormat/>
    <w:rsid w:val="008E1BE8"/>
    <w:rPr>
      <w:b/>
      <w:bCs/>
      <w:smallCaps/>
      <w:color w:val="5B9BD5" w:themeColor="accent1"/>
      <w:spacing w:val="5"/>
    </w:rPr>
  </w:style>
  <w:style w:type="table" w:customStyle="1" w:styleId="TabeladeGrade1Clara-nfase52">
    <w:name w:val="Tabela de Grade 1 Clara - Ênfase 52"/>
    <w:basedOn w:val="Tabelanormal"/>
    <w:uiPriority w:val="46"/>
    <w:rsid w:val="00DF1269"/>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575D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11">
    <w:name w:val="Sem lista11"/>
    <w:next w:val="Semlista"/>
    <w:uiPriority w:val="99"/>
    <w:semiHidden/>
    <w:unhideWhenUsed/>
    <w:rsid w:val="00575D48"/>
  </w:style>
  <w:style w:type="numbering" w:customStyle="1" w:styleId="Semlista111">
    <w:name w:val="Sem lista111"/>
    <w:next w:val="Semlista"/>
    <w:uiPriority w:val="99"/>
    <w:semiHidden/>
    <w:unhideWhenUsed/>
    <w:rsid w:val="00575D48"/>
  </w:style>
  <w:style w:type="character" w:customStyle="1" w:styleId="Hyperlink1">
    <w:name w:val="Hyperlink1"/>
    <w:basedOn w:val="Fontepargpadro"/>
    <w:uiPriority w:val="99"/>
    <w:semiHidden/>
    <w:unhideWhenUsed/>
    <w:rsid w:val="00575D48"/>
    <w:rPr>
      <w:color w:val="0563C1"/>
      <w:u w:val="single"/>
    </w:rPr>
  </w:style>
  <w:style w:type="character" w:customStyle="1" w:styleId="CabealhoChar1">
    <w:name w:val="Cabeçalho Char1"/>
    <w:aliases w:val="encabezado Char1"/>
    <w:basedOn w:val="Fontepargpadro"/>
    <w:uiPriority w:val="99"/>
    <w:semiHidden/>
    <w:rsid w:val="00575D48"/>
    <w:rPr>
      <w:rFonts w:ascii="Times New Roman" w:eastAsia="Times New Roman" w:hAnsi="Times New Roman" w:cs="Times New Roman"/>
      <w:color w:val="000000"/>
      <w:sz w:val="24"/>
      <w:szCs w:val="20"/>
      <w:lang w:eastAsia="pt-BR"/>
    </w:rPr>
  </w:style>
  <w:style w:type="character" w:customStyle="1" w:styleId="Hyperlink2">
    <w:name w:val="Hyperlink2"/>
    <w:basedOn w:val="Fontepargpadro"/>
    <w:uiPriority w:val="99"/>
    <w:semiHidden/>
    <w:unhideWhenUsed/>
    <w:rsid w:val="00575D48"/>
    <w:rPr>
      <w:color w:val="0563C1"/>
      <w:u w:val="single"/>
    </w:rPr>
  </w:style>
  <w:style w:type="paragraph" w:customStyle="1" w:styleId="CitaoIntensa2">
    <w:name w:val="Citação Intensa2"/>
    <w:basedOn w:val="Normal"/>
    <w:next w:val="Normal"/>
    <w:uiPriority w:val="30"/>
    <w:qFormat/>
    <w:rsid w:val="00575D48"/>
    <w:pPr>
      <w:pBdr>
        <w:top w:val="single" w:sz="4" w:space="10" w:color="5B9BD5"/>
        <w:bottom w:val="single" w:sz="4" w:space="10" w:color="5B9BD5"/>
      </w:pBdr>
      <w:spacing w:before="360" w:after="360"/>
      <w:ind w:left="864" w:right="864"/>
      <w:jc w:val="center"/>
    </w:pPr>
    <w:rPr>
      <w:rFonts w:ascii="Calibri" w:eastAsia="Calibri" w:hAnsi="Calibri" w:cs="Times New Roman"/>
      <w:i/>
      <w:iCs/>
      <w:color w:val="2F5496"/>
      <w:kern w:val="2"/>
      <w:sz w:val="24"/>
      <w:szCs w:val="24"/>
    </w:rPr>
  </w:style>
  <w:style w:type="character" w:customStyle="1" w:styleId="nfaseIntensa2">
    <w:name w:val="Ênfase Intensa2"/>
    <w:basedOn w:val="Fontepargpadro"/>
    <w:uiPriority w:val="21"/>
    <w:qFormat/>
    <w:rsid w:val="00575D48"/>
    <w:rPr>
      <w:i/>
      <w:iCs/>
      <w:color w:val="5B9BD5"/>
    </w:rPr>
  </w:style>
  <w:style w:type="character" w:customStyle="1" w:styleId="RefernciaIntensa2">
    <w:name w:val="Referência Intensa2"/>
    <w:basedOn w:val="Fontepargpadro"/>
    <w:uiPriority w:val="32"/>
    <w:qFormat/>
    <w:rsid w:val="00575D48"/>
    <w:rPr>
      <w:b/>
      <w:bCs/>
      <w:smallCaps/>
      <w:color w:val="5B9BD5"/>
      <w:spacing w:val="5"/>
    </w:rPr>
  </w:style>
  <w:style w:type="paragraph" w:customStyle="1" w:styleId="CitaoIntensa3">
    <w:name w:val="Citação Intensa3"/>
    <w:basedOn w:val="Normal"/>
    <w:next w:val="Normal"/>
    <w:uiPriority w:val="30"/>
    <w:qFormat/>
    <w:rsid w:val="00575D48"/>
    <w:pPr>
      <w:widowControl w:val="0"/>
      <w:pBdr>
        <w:top w:val="single" w:sz="4" w:space="10" w:color="4F81BD"/>
        <w:bottom w:val="single" w:sz="4" w:space="10" w:color="4F81BD"/>
      </w:pBdr>
      <w:autoSpaceDE w:val="0"/>
      <w:autoSpaceDN w:val="0"/>
      <w:spacing w:before="360" w:after="360" w:line="240" w:lineRule="auto"/>
      <w:ind w:left="864" w:right="864"/>
      <w:jc w:val="center"/>
    </w:pPr>
    <w:rPr>
      <w:rFonts w:ascii="Calibri" w:eastAsia="Calibri" w:hAnsi="Calibri" w:cs="Times New Roman"/>
      <w:i/>
      <w:iCs/>
      <w:color w:val="2F5496"/>
      <w:kern w:val="2"/>
      <w:sz w:val="24"/>
      <w:szCs w:val="24"/>
      <w:lang w:val="en-US"/>
    </w:rPr>
  </w:style>
  <w:style w:type="character" w:customStyle="1" w:styleId="CitaoIntensaChar2">
    <w:name w:val="Citação Intensa Char2"/>
    <w:basedOn w:val="Fontepargpadro"/>
    <w:uiPriority w:val="30"/>
    <w:rsid w:val="00575D48"/>
    <w:rPr>
      <w:rFonts w:ascii="Arial MT" w:eastAsia="Arial MT" w:hAnsi="Arial MT" w:cs="Arial MT"/>
      <w:i/>
      <w:iCs/>
      <w:color w:val="4F81BD"/>
      <w:lang w:val="pt-PT"/>
    </w:rPr>
  </w:style>
  <w:style w:type="character" w:customStyle="1" w:styleId="nfaseIntensa3">
    <w:name w:val="Ênfase Intensa3"/>
    <w:basedOn w:val="Fontepargpadro"/>
    <w:uiPriority w:val="21"/>
    <w:qFormat/>
    <w:rsid w:val="00575D48"/>
    <w:rPr>
      <w:i/>
      <w:iCs/>
      <w:color w:val="4F81BD"/>
    </w:rPr>
  </w:style>
  <w:style w:type="character" w:customStyle="1" w:styleId="RefernciaIntensa3">
    <w:name w:val="Referência Intensa3"/>
    <w:basedOn w:val="Fontepargpadro"/>
    <w:uiPriority w:val="32"/>
    <w:qFormat/>
    <w:rsid w:val="00575D48"/>
    <w:rPr>
      <w:b/>
      <w:bCs/>
      <w:smallCaps/>
      <w:color w:val="4F81BD"/>
      <w:spacing w:val="5"/>
    </w:rPr>
  </w:style>
  <w:style w:type="character" w:customStyle="1" w:styleId="CitaoIntensaChar3">
    <w:name w:val="Citação Intensa Char3"/>
    <w:basedOn w:val="Fontepargpadro"/>
    <w:uiPriority w:val="30"/>
    <w:rsid w:val="00575D48"/>
    <w:rPr>
      <w:i/>
      <w:iCs/>
      <w:color w:val="5B9BD5" w:themeColor="accent1"/>
    </w:rPr>
  </w:style>
  <w:style w:type="table" w:customStyle="1" w:styleId="TabeladeGrade2-nfase52">
    <w:name w:val="Tabela de Grade 2 - Ênfase 52"/>
    <w:basedOn w:val="Tabelanormal"/>
    <w:uiPriority w:val="47"/>
    <w:rsid w:val="00575D48"/>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3-nfase52">
    <w:name w:val="Tabela de Grade 3 - Ênfase 52"/>
    <w:basedOn w:val="Tabelanormal"/>
    <w:uiPriority w:val="48"/>
    <w:rsid w:val="00575D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Grade4-nfase52">
    <w:name w:val="Tabela de Grade 4 - Ênfase 52"/>
    <w:basedOn w:val="Tabelanormal"/>
    <w:uiPriority w:val="49"/>
    <w:rsid w:val="00575D48"/>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5Escura-nfase52">
    <w:name w:val="Tabela de Grade 5 Escura - Ênfase 52"/>
    <w:basedOn w:val="Tabelanormal"/>
    <w:uiPriority w:val="50"/>
    <w:rsid w:val="00575D4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eladeGrade6Colorida-nfase52">
    <w:name w:val="Tabela de Grade 6 Colorida - Ênfase 52"/>
    <w:basedOn w:val="Tabelanormal"/>
    <w:uiPriority w:val="51"/>
    <w:rsid w:val="00575D48"/>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nfase52">
    <w:name w:val="Tabela de Grade 7 Colorida - Ênfase 52"/>
    <w:basedOn w:val="Tabelanormal"/>
    <w:uiPriority w:val="52"/>
    <w:rsid w:val="00575D48"/>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customStyle="1" w:styleId="TabeladeLista1Clara-nfase52">
    <w:name w:val="Tabela de Lista 1 Clara - Ênfase 52"/>
    <w:basedOn w:val="Tabelanormal"/>
    <w:uiPriority w:val="46"/>
    <w:rsid w:val="00575D48"/>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eladeGrade7Colorida2">
    <w:name w:val="Tabela de Grade 7 Colorida2"/>
    <w:basedOn w:val="Tabelanormal"/>
    <w:uiPriority w:val="52"/>
    <w:rsid w:val="00575D4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32">
    <w:name w:val="Tabela de Grade 32"/>
    <w:basedOn w:val="Tabelanormal"/>
    <w:uiPriority w:val="48"/>
    <w:rsid w:val="00575D4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deGrade4-nfase12">
    <w:name w:val="Tabela de Grade 4 - Ênfase 12"/>
    <w:basedOn w:val="Tabelanormal"/>
    <w:uiPriority w:val="49"/>
    <w:rsid w:val="00575D4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deGrade2-nfase12">
    <w:name w:val="Tabela de Grade 2 - Ênfase 12"/>
    <w:basedOn w:val="Tabelanormal"/>
    <w:uiPriority w:val="47"/>
    <w:rsid w:val="00575D48"/>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deGrade1Clara-nfase12">
    <w:name w:val="Tabela de Grade 1 Clara - Ênfase 12"/>
    <w:basedOn w:val="Tabelanormal"/>
    <w:uiPriority w:val="46"/>
    <w:rsid w:val="00575D48"/>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Nmerodelinha">
    <w:name w:val="line number"/>
    <w:basedOn w:val="Fontepargpadro"/>
    <w:uiPriority w:val="99"/>
    <w:semiHidden/>
    <w:unhideWhenUsed/>
    <w:rsid w:val="00575D48"/>
  </w:style>
  <w:style w:type="character" w:customStyle="1" w:styleId="overflow-hidden">
    <w:name w:val="overflow-hidden"/>
    <w:basedOn w:val="Fontepargpadro"/>
    <w:rsid w:val="0057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1542">
      <w:bodyDiv w:val="1"/>
      <w:marLeft w:val="0"/>
      <w:marRight w:val="0"/>
      <w:marTop w:val="0"/>
      <w:marBottom w:val="0"/>
      <w:divBdr>
        <w:top w:val="none" w:sz="0" w:space="0" w:color="auto"/>
        <w:left w:val="none" w:sz="0" w:space="0" w:color="auto"/>
        <w:bottom w:val="none" w:sz="0" w:space="0" w:color="auto"/>
        <w:right w:val="none" w:sz="0" w:space="0" w:color="auto"/>
      </w:divBdr>
    </w:div>
    <w:div w:id="223031262">
      <w:bodyDiv w:val="1"/>
      <w:marLeft w:val="0"/>
      <w:marRight w:val="0"/>
      <w:marTop w:val="0"/>
      <w:marBottom w:val="0"/>
      <w:divBdr>
        <w:top w:val="none" w:sz="0" w:space="0" w:color="auto"/>
        <w:left w:val="none" w:sz="0" w:space="0" w:color="auto"/>
        <w:bottom w:val="none" w:sz="0" w:space="0" w:color="auto"/>
        <w:right w:val="none" w:sz="0" w:space="0" w:color="auto"/>
      </w:divBdr>
    </w:div>
    <w:div w:id="233125032">
      <w:bodyDiv w:val="1"/>
      <w:marLeft w:val="0"/>
      <w:marRight w:val="0"/>
      <w:marTop w:val="0"/>
      <w:marBottom w:val="0"/>
      <w:divBdr>
        <w:top w:val="none" w:sz="0" w:space="0" w:color="auto"/>
        <w:left w:val="none" w:sz="0" w:space="0" w:color="auto"/>
        <w:bottom w:val="none" w:sz="0" w:space="0" w:color="auto"/>
        <w:right w:val="none" w:sz="0" w:space="0" w:color="auto"/>
      </w:divBdr>
    </w:div>
    <w:div w:id="345209023">
      <w:bodyDiv w:val="1"/>
      <w:marLeft w:val="0"/>
      <w:marRight w:val="0"/>
      <w:marTop w:val="0"/>
      <w:marBottom w:val="0"/>
      <w:divBdr>
        <w:top w:val="none" w:sz="0" w:space="0" w:color="auto"/>
        <w:left w:val="none" w:sz="0" w:space="0" w:color="auto"/>
        <w:bottom w:val="none" w:sz="0" w:space="0" w:color="auto"/>
        <w:right w:val="none" w:sz="0" w:space="0" w:color="auto"/>
      </w:divBdr>
    </w:div>
    <w:div w:id="525409951">
      <w:bodyDiv w:val="1"/>
      <w:marLeft w:val="0"/>
      <w:marRight w:val="0"/>
      <w:marTop w:val="0"/>
      <w:marBottom w:val="0"/>
      <w:divBdr>
        <w:top w:val="none" w:sz="0" w:space="0" w:color="auto"/>
        <w:left w:val="none" w:sz="0" w:space="0" w:color="auto"/>
        <w:bottom w:val="none" w:sz="0" w:space="0" w:color="auto"/>
        <w:right w:val="none" w:sz="0" w:space="0" w:color="auto"/>
      </w:divBdr>
    </w:div>
    <w:div w:id="622467820">
      <w:bodyDiv w:val="1"/>
      <w:marLeft w:val="0"/>
      <w:marRight w:val="0"/>
      <w:marTop w:val="0"/>
      <w:marBottom w:val="0"/>
      <w:divBdr>
        <w:top w:val="none" w:sz="0" w:space="0" w:color="auto"/>
        <w:left w:val="none" w:sz="0" w:space="0" w:color="auto"/>
        <w:bottom w:val="none" w:sz="0" w:space="0" w:color="auto"/>
        <w:right w:val="none" w:sz="0" w:space="0" w:color="auto"/>
      </w:divBdr>
    </w:div>
    <w:div w:id="881479837">
      <w:bodyDiv w:val="1"/>
      <w:marLeft w:val="0"/>
      <w:marRight w:val="0"/>
      <w:marTop w:val="0"/>
      <w:marBottom w:val="0"/>
      <w:divBdr>
        <w:top w:val="none" w:sz="0" w:space="0" w:color="auto"/>
        <w:left w:val="none" w:sz="0" w:space="0" w:color="auto"/>
        <w:bottom w:val="none" w:sz="0" w:space="0" w:color="auto"/>
        <w:right w:val="none" w:sz="0" w:space="0" w:color="auto"/>
      </w:divBdr>
    </w:div>
    <w:div w:id="904799730">
      <w:bodyDiv w:val="1"/>
      <w:marLeft w:val="0"/>
      <w:marRight w:val="0"/>
      <w:marTop w:val="0"/>
      <w:marBottom w:val="0"/>
      <w:divBdr>
        <w:top w:val="none" w:sz="0" w:space="0" w:color="auto"/>
        <w:left w:val="none" w:sz="0" w:space="0" w:color="auto"/>
        <w:bottom w:val="none" w:sz="0" w:space="0" w:color="auto"/>
        <w:right w:val="none" w:sz="0" w:space="0" w:color="auto"/>
      </w:divBdr>
    </w:div>
    <w:div w:id="917711391">
      <w:bodyDiv w:val="1"/>
      <w:marLeft w:val="0"/>
      <w:marRight w:val="0"/>
      <w:marTop w:val="0"/>
      <w:marBottom w:val="0"/>
      <w:divBdr>
        <w:top w:val="none" w:sz="0" w:space="0" w:color="auto"/>
        <w:left w:val="none" w:sz="0" w:space="0" w:color="auto"/>
        <w:bottom w:val="none" w:sz="0" w:space="0" w:color="auto"/>
        <w:right w:val="none" w:sz="0" w:space="0" w:color="auto"/>
      </w:divBdr>
    </w:div>
    <w:div w:id="975449644">
      <w:bodyDiv w:val="1"/>
      <w:marLeft w:val="0"/>
      <w:marRight w:val="0"/>
      <w:marTop w:val="0"/>
      <w:marBottom w:val="0"/>
      <w:divBdr>
        <w:top w:val="none" w:sz="0" w:space="0" w:color="auto"/>
        <w:left w:val="none" w:sz="0" w:space="0" w:color="auto"/>
        <w:bottom w:val="none" w:sz="0" w:space="0" w:color="auto"/>
        <w:right w:val="none" w:sz="0" w:space="0" w:color="auto"/>
      </w:divBdr>
    </w:div>
    <w:div w:id="988438131">
      <w:bodyDiv w:val="1"/>
      <w:marLeft w:val="0"/>
      <w:marRight w:val="0"/>
      <w:marTop w:val="0"/>
      <w:marBottom w:val="0"/>
      <w:divBdr>
        <w:top w:val="none" w:sz="0" w:space="0" w:color="auto"/>
        <w:left w:val="none" w:sz="0" w:space="0" w:color="auto"/>
        <w:bottom w:val="none" w:sz="0" w:space="0" w:color="auto"/>
        <w:right w:val="none" w:sz="0" w:space="0" w:color="auto"/>
      </w:divBdr>
    </w:div>
    <w:div w:id="1127162584">
      <w:bodyDiv w:val="1"/>
      <w:marLeft w:val="0"/>
      <w:marRight w:val="0"/>
      <w:marTop w:val="0"/>
      <w:marBottom w:val="0"/>
      <w:divBdr>
        <w:top w:val="none" w:sz="0" w:space="0" w:color="auto"/>
        <w:left w:val="none" w:sz="0" w:space="0" w:color="auto"/>
        <w:bottom w:val="none" w:sz="0" w:space="0" w:color="auto"/>
        <w:right w:val="none" w:sz="0" w:space="0" w:color="auto"/>
      </w:divBdr>
    </w:div>
    <w:div w:id="1198081173">
      <w:bodyDiv w:val="1"/>
      <w:marLeft w:val="0"/>
      <w:marRight w:val="0"/>
      <w:marTop w:val="0"/>
      <w:marBottom w:val="0"/>
      <w:divBdr>
        <w:top w:val="none" w:sz="0" w:space="0" w:color="auto"/>
        <w:left w:val="none" w:sz="0" w:space="0" w:color="auto"/>
        <w:bottom w:val="none" w:sz="0" w:space="0" w:color="auto"/>
        <w:right w:val="none" w:sz="0" w:space="0" w:color="auto"/>
      </w:divBdr>
    </w:div>
    <w:div w:id="1245459702">
      <w:bodyDiv w:val="1"/>
      <w:marLeft w:val="0"/>
      <w:marRight w:val="0"/>
      <w:marTop w:val="0"/>
      <w:marBottom w:val="0"/>
      <w:divBdr>
        <w:top w:val="none" w:sz="0" w:space="0" w:color="auto"/>
        <w:left w:val="none" w:sz="0" w:space="0" w:color="auto"/>
        <w:bottom w:val="none" w:sz="0" w:space="0" w:color="auto"/>
        <w:right w:val="none" w:sz="0" w:space="0" w:color="auto"/>
      </w:divBdr>
    </w:div>
    <w:div w:id="1251769201">
      <w:bodyDiv w:val="1"/>
      <w:marLeft w:val="0"/>
      <w:marRight w:val="0"/>
      <w:marTop w:val="0"/>
      <w:marBottom w:val="0"/>
      <w:divBdr>
        <w:top w:val="none" w:sz="0" w:space="0" w:color="auto"/>
        <w:left w:val="none" w:sz="0" w:space="0" w:color="auto"/>
        <w:bottom w:val="none" w:sz="0" w:space="0" w:color="auto"/>
        <w:right w:val="none" w:sz="0" w:space="0" w:color="auto"/>
      </w:divBdr>
    </w:div>
    <w:div w:id="1332177162">
      <w:bodyDiv w:val="1"/>
      <w:marLeft w:val="0"/>
      <w:marRight w:val="0"/>
      <w:marTop w:val="0"/>
      <w:marBottom w:val="0"/>
      <w:divBdr>
        <w:top w:val="none" w:sz="0" w:space="0" w:color="auto"/>
        <w:left w:val="none" w:sz="0" w:space="0" w:color="auto"/>
        <w:bottom w:val="none" w:sz="0" w:space="0" w:color="auto"/>
        <w:right w:val="none" w:sz="0" w:space="0" w:color="auto"/>
      </w:divBdr>
    </w:div>
    <w:div w:id="1414670024">
      <w:bodyDiv w:val="1"/>
      <w:marLeft w:val="0"/>
      <w:marRight w:val="0"/>
      <w:marTop w:val="0"/>
      <w:marBottom w:val="0"/>
      <w:divBdr>
        <w:top w:val="none" w:sz="0" w:space="0" w:color="auto"/>
        <w:left w:val="none" w:sz="0" w:space="0" w:color="auto"/>
        <w:bottom w:val="none" w:sz="0" w:space="0" w:color="auto"/>
        <w:right w:val="none" w:sz="0" w:space="0" w:color="auto"/>
      </w:divBdr>
    </w:div>
    <w:div w:id="1443106731">
      <w:bodyDiv w:val="1"/>
      <w:marLeft w:val="0"/>
      <w:marRight w:val="0"/>
      <w:marTop w:val="0"/>
      <w:marBottom w:val="0"/>
      <w:divBdr>
        <w:top w:val="none" w:sz="0" w:space="0" w:color="auto"/>
        <w:left w:val="none" w:sz="0" w:space="0" w:color="auto"/>
        <w:bottom w:val="none" w:sz="0" w:space="0" w:color="auto"/>
        <w:right w:val="none" w:sz="0" w:space="0" w:color="auto"/>
      </w:divBdr>
    </w:div>
    <w:div w:id="1487894794">
      <w:bodyDiv w:val="1"/>
      <w:marLeft w:val="0"/>
      <w:marRight w:val="0"/>
      <w:marTop w:val="0"/>
      <w:marBottom w:val="0"/>
      <w:divBdr>
        <w:top w:val="none" w:sz="0" w:space="0" w:color="auto"/>
        <w:left w:val="none" w:sz="0" w:space="0" w:color="auto"/>
        <w:bottom w:val="none" w:sz="0" w:space="0" w:color="auto"/>
        <w:right w:val="none" w:sz="0" w:space="0" w:color="auto"/>
      </w:divBdr>
    </w:div>
    <w:div w:id="1505169778">
      <w:bodyDiv w:val="1"/>
      <w:marLeft w:val="0"/>
      <w:marRight w:val="0"/>
      <w:marTop w:val="0"/>
      <w:marBottom w:val="0"/>
      <w:divBdr>
        <w:top w:val="none" w:sz="0" w:space="0" w:color="auto"/>
        <w:left w:val="none" w:sz="0" w:space="0" w:color="auto"/>
        <w:bottom w:val="none" w:sz="0" w:space="0" w:color="auto"/>
        <w:right w:val="none" w:sz="0" w:space="0" w:color="auto"/>
      </w:divBdr>
    </w:div>
    <w:div w:id="1525091200">
      <w:bodyDiv w:val="1"/>
      <w:marLeft w:val="0"/>
      <w:marRight w:val="0"/>
      <w:marTop w:val="0"/>
      <w:marBottom w:val="0"/>
      <w:divBdr>
        <w:top w:val="none" w:sz="0" w:space="0" w:color="auto"/>
        <w:left w:val="none" w:sz="0" w:space="0" w:color="auto"/>
        <w:bottom w:val="none" w:sz="0" w:space="0" w:color="auto"/>
        <w:right w:val="none" w:sz="0" w:space="0" w:color="auto"/>
      </w:divBdr>
    </w:div>
    <w:div w:id="1572080011">
      <w:bodyDiv w:val="1"/>
      <w:marLeft w:val="0"/>
      <w:marRight w:val="0"/>
      <w:marTop w:val="0"/>
      <w:marBottom w:val="0"/>
      <w:divBdr>
        <w:top w:val="none" w:sz="0" w:space="0" w:color="auto"/>
        <w:left w:val="none" w:sz="0" w:space="0" w:color="auto"/>
        <w:bottom w:val="none" w:sz="0" w:space="0" w:color="auto"/>
        <w:right w:val="none" w:sz="0" w:space="0" w:color="auto"/>
      </w:divBdr>
    </w:div>
    <w:div w:id="1582446834">
      <w:bodyDiv w:val="1"/>
      <w:marLeft w:val="0"/>
      <w:marRight w:val="0"/>
      <w:marTop w:val="0"/>
      <w:marBottom w:val="0"/>
      <w:divBdr>
        <w:top w:val="none" w:sz="0" w:space="0" w:color="auto"/>
        <w:left w:val="none" w:sz="0" w:space="0" w:color="auto"/>
        <w:bottom w:val="none" w:sz="0" w:space="0" w:color="auto"/>
        <w:right w:val="none" w:sz="0" w:space="0" w:color="auto"/>
      </w:divBdr>
    </w:div>
    <w:div w:id="1599558070">
      <w:bodyDiv w:val="1"/>
      <w:marLeft w:val="0"/>
      <w:marRight w:val="0"/>
      <w:marTop w:val="0"/>
      <w:marBottom w:val="0"/>
      <w:divBdr>
        <w:top w:val="none" w:sz="0" w:space="0" w:color="auto"/>
        <w:left w:val="none" w:sz="0" w:space="0" w:color="auto"/>
        <w:bottom w:val="none" w:sz="0" w:space="0" w:color="auto"/>
        <w:right w:val="none" w:sz="0" w:space="0" w:color="auto"/>
      </w:divBdr>
    </w:div>
    <w:div w:id="1636642597">
      <w:bodyDiv w:val="1"/>
      <w:marLeft w:val="0"/>
      <w:marRight w:val="0"/>
      <w:marTop w:val="0"/>
      <w:marBottom w:val="0"/>
      <w:divBdr>
        <w:top w:val="none" w:sz="0" w:space="0" w:color="auto"/>
        <w:left w:val="none" w:sz="0" w:space="0" w:color="auto"/>
        <w:bottom w:val="none" w:sz="0" w:space="0" w:color="auto"/>
        <w:right w:val="none" w:sz="0" w:space="0" w:color="auto"/>
      </w:divBdr>
    </w:div>
    <w:div w:id="1679236760">
      <w:bodyDiv w:val="1"/>
      <w:marLeft w:val="0"/>
      <w:marRight w:val="0"/>
      <w:marTop w:val="0"/>
      <w:marBottom w:val="0"/>
      <w:divBdr>
        <w:top w:val="none" w:sz="0" w:space="0" w:color="auto"/>
        <w:left w:val="none" w:sz="0" w:space="0" w:color="auto"/>
        <w:bottom w:val="none" w:sz="0" w:space="0" w:color="auto"/>
        <w:right w:val="none" w:sz="0" w:space="0" w:color="auto"/>
      </w:divBdr>
    </w:div>
    <w:div w:id="1743063208">
      <w:bodyDiv w:val="1"/>
      <w:marLeft w:val="0"/>
      <w:marRight w:val="0"/>
      <w:marTop w:val="0"/>
      <w:marBottom w:val="0"/>
      <w:divBdr>
        <w:top w:val="none" w:sz="0" w:space="0" w:color="auto"/>
        <w:left w:val="none" w:sz="0" w:space="0" w:color="auto"/>
        <w:bottom w:val="none" w:sz="0" w:space="0" w:color="auto"/>
        <w:right w:val="none" w:sz="0" w:space="0" w:color="auto"/>
      </w:divBdr>
    </w:div>
    <w:div w:id="1759210067">
      <w:bodyDiv w:val="1"/>
      <w:marLeft w:val="0"/>
      <w:marRight w:val="0"/>
      <w:marTop w:val="0"/>
      <w:marBottom w:val="0"/>
      <w:divBdr>
        <w:top w:val="none" w:sz="0" w:space="0" w:color="auto"/>
        <w:left w:val="none" w:sz="0" w:space="0" w:color="auto"/>
        <w:bottom w:val="none" w:sz="0" w:space="0" w:color="auto"/>
        <w:right w:val="none" w:sz="0" w:space="0" w:color="auto"/>
      </w:divBdr>
    </w:div>
    <w:div w:id="1777097196">
      <w:bodyDiv w:val="1"/>
      <w:marLeft w:val="0"/>
      <w:marRight w:val="0"/>
      <w:marTop w:val="0"/>
      <w:marBottom w:val="0"/>
      <w:divBdr>
        <w:top w:val="none" w:sz="0" w:space="0" w:color="auto"/>
        <w:left w:val="none" w:sz="0" w:space="0" w:color="auto"/>
        <w:bottom w:val="none" w:sz="0" w:space="0" w:color="auto"/>
        <w:right w:val="none" w:sz="0" w:space="0" w:color="auto"/>
      </w:divBdr>
    </w:div>
    <w:div w:id="1850362959">
      <w:bodyDiv w:val="1"/>
      <w:marLeft w:val="0"/>
      <w:marRight w:val="0"/>
      <w:marTop w:val="0"/>
      <w:marBottom w:val="0"/>
      <w:divBdr>
        <w:top w:val="none" w:sz="0" w:space="0" w:color="auto"/>
        <w:left w:val="none" w:sz="0" w:space="0" w:color="auto"/>
        <w:bottom w:val="none" w:sz="0" w:space="0" w:color="auto"/>
        <w:right w:val="none" w:sz="0" w:space="0" w:color="auto"/>
      </w:divBdr>
    </w:div>
    <w:div w:id="2027368579">
      <w:bodyDiv w:val="1"/>
      <w:marLeft w:val="0"/>
      <w:marRight w:val="0"/>
      <w:marTop w:val="0"/>
      <w:marBottom w:val="0"/>
      <w:divBdr>
        <w:top w:val="none" w:sz="0" w:space="0" w:color="auto"/>
        <w:left w:val="none" w:sz="0" w:space="0" w:color="auto"/>
        <w:bottom w:val="none" w:sz="0" w:space="0" w:color="auto"/>
        <w:right w:val="none" w:sz="0" w:space="0" w:color="auto"/>
      </w:divBdr>
    </w:div>
    <w:div w:id="2138333190">
      <w:bodyDiv w:val="1"/>
      <w:marLeft w:val="0"/>
      <w:marRight w:val="0"/>
      <w:marTop w:val="0"/>
      <w:marBottom w:val="0"/>
      <w:divBdr>
        <w:top w:val="none" w:sz="0" w:space="0" w:color="auto"/>
        <w:left w:val="none" w:sz="0" w:space="0" w:color="auto"/>
        <w:bottom w:val="none" w:sz="0" w:space="0" w:color="auto"/>
        <w:right w:val="none" w:sz="0" w:space="0" w:color="auto"/>
      </w:divBdr>
    </w:div>
    <w:div w:id="213860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672E8-4BCB-46AA-8647-64E72604E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5699</Words>
  <Characters>30779</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Sousa</dc:creator>
  <cp:lastModifiedBy>EDUARDO SILVA SOUSA</cp:lastModifiedBy>
  <cp:revision>4</cp:revision>
  <cp:lastPrinted>2024-05-09T18:36:00Z</cp:lastPrinted>
  <dcterms:created xsi:type="dcterms:W3CDTF">2025-03-27T15:48:00Z</dcterms:created>
  <dcterms:modified xsi:type="dcterms:W3CDTF">2025-03-31T18:03:00Z</dcterms:modified>
</cp:coreProperties>
</file>